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AA0A" w14:textId="7460ADC8" w:rsidR="003C10F8" w:rsidRPr="003C10F8" w:rsidRDefault="003C10F8" w:rsidP="00CC7703">
      <w:pPr>
        <w:pStyle w:val="Title"/>
        <w:jc w:val="center"/>
        <w:rPr>
          <w:rFonts w:asciiTheme="minorHAnsi" w:eastAsia="Times New Roman" w:hAnsiTheme="minorHAnsi" w:cstheme="minorHAnsi"/>
          <w:lang w:eastAsia="en-AU"/>
        </w:rPr>
      </w:pPr>
      <w:r w:rsidRPr="003C10F8">
        <w:rPr>
          <w:rFonts w:asciiTheme="minorHAnsi" w:eastAsia="Times New Roman" w:hAnsiTheme="minorHAnsi" w:cstheme="minorHAnsi"/>
          <w:lang w:eastAsia="en-AU"/>
        </w:rPr>
        <w:t>Life Without Barriers</w:t>
      </w:r>
    </w:p>
    <w:p w14:paraId="06E796A1" w14:textId="35F39FBB" w:rsidR="00936649" w:rsidRPr="003C10F8" w:rsidRDefault="00936649" w:rsidP="00CC7703">
      <w:pPr>
        <w:pStyle w:val="Title"/>
        <w:jc w:val="center"/>
        <w:rPr>
          <w:rFonts w:asciiTheme="minorHAnsi" w:eastAsia="Times New Roman" w:hAnsiTheme="minorHAnsi" w:cstheme="minorHAnsi"/>
          <w:lang w:eastAsia="en-AU"/>
        </w:rPr>
      </w:pPr>
      <w:r w:rsidRPr="003C10F8">
        <w:rPr>
          <w:rFonts w:asciiTheme="minorHAnsi" w:eastAsia="Times New Roman" w:hAnsiTheme="minorHAnsi" w:cstheme="minorHAnsi"/>
          <w:lang w:eastAsia="en-AU"/>
        </w:rPr>
        <w:t>Access Inclusion and Employment Plan</w:t>
      </w:r>
      <w:r w:rsidR="00F13A87" w:rsidRPr="003C10F8">
        <w:rPr>
          <w:rFonts w:asciiTheme="minorHAnsi" w:eastAsia="Times New Roman" w:hAnsiTheme="minorHAnsi" w:cstheme="minorHAnsi"/>
          <w:lang w:eastAsia="en-AU"/>
        </w:rPr>
        <w:t xml:space="preserve"> </w:t>
      </w:r>
      <w:r w:rsidRPr="003C10F8">
        <w:rPr>
          <w:rFonts w:asciiTheme="minorHAnsi" w:eastAsia="Times New Roman" w:hAnsiTheme="minorHAnsi" w:cstheme="minorHAnsi"/>
          <w:lang w:eastAsia="en-AU"/>
        </w:rPr>
        <w:t>2022-2025</w:t>
      </w:r>
    </w:p>
    <w:p w14:paraId="7D8A4945" w14:textId="77777777" w:rsidR="00041612" w:rsidRPr="003C10F8" w:rsidRDefault="00041612">
      <w:pPr>
        <w:rPr>
          <w:rFonts w:cstheme="minorHAnsi"/>
          <w:lang w:eastAsia="en-AU"/>
        </w:rPr>
      </w:pPr>
    </w:p>
    <w:p w14:paraId="3D29D168" w14:textId="77777777" w:rsidR="00167915" w:rsidRPr="003C10F8" w:rsidRDefault="00CC7703">
      <w:pPr>
        <w:rPr>
          <w:rFonts w:cstheme="minorHAnsi"/>
          <w:lang w:eastAsia="en-AU"/>
        </w:rPr>
      </w:pPr>
      <w:r w:rsidRPr="003C10F8">
        <w:rPr>
          <w:rFonts w:cstheme="minorHAnsi"/>
          <w:lang w:eastAsia="en-AU"/>
        </w:rPr>
        <w:br w:type="page"/>
      </w:r>
    </w:p>
    <w:p w14:paraId="7DF035A4" w14:textId="77777777" w:rsidR="00754D99" w:rsidRPr="00ED4082" w:rsidRDefault="00754D99" w:rsidP="00572140">
      <w:pPr>
        <w:pStyle w:val="Heading1"/>
      </w:pPr>
      <w:bookmarkStart w:id="0" w:name="_Toc112681359"/>
      <w:bookmarkStart w:id="1" w:name="_Toc112681392"/>
      <w:bookmarkStart w:id="2" w:name="_Toc112681481"/>
      <w:bookmarkStart w:id="3" w:name="_Toc112681525"/>
      <w:bookmarkStart w:id="4" w:name="_Toc112681793"/>
      <w:r w:rsidRPr="00ED4082">
        <w:lastRenderedPageBreak/>
        <w:t xml:space="preserve">Acknowledgement </w:t>
      </w:r>
      <w:r w:rsidR="00BD0502" w:rsidRPr="00ED4082">
        <w:t xml:space="preserve">of </w:t>
      </w:r>
      <w:r w:rsidR="00CC7703" w:rsidRPr="00ED4082">
        <w:t>C</w:t>
      </w:r>
      <w:r w:rsidR="00BD0502" w:rsidRPr="00ED4082">
        <w:t>ountry</w:t>
      </w:r>
      <w:bookmarkEnd w:id="0"/>
      <w:bookmarkEnd w:id="1"/>
      <w:bookmarkEnd w:id="2"/>
      <w:bookmarkEnd w:id="3"/>
      <w:bookmarkEnd w:id="4"/>
    </w:p>
    <w:p w14:paraId="0346D755" w14:textId="77777777" w:rsidR="006921BB" w:rsidRPr="003C10F8" w:rsidRDefault="006921BB" w:rsidP="00572140">
      <w:pPr>
        <w:rPr>
          <w:noProof/>
        </w:rPr>
      </w:pPr>
      <w:r w:rsidRPr="003C10F8">
        <w:rPr>
          <w:noProof/>
        </w:rPr>
        <w:t xml:space="preserve">Life Without Barriers acknowledges Aboriginal and Torres Strait Islander peoples as the Traditional Owners and Custodians of this Country and their connection to land, water and community. We pay our respect to them, their cultures and customs, and their Elders past, present and emerging. </w:t>
      </w:r>
    </w:p>
    <w:p w14:paraId="021E3611" w14:textId="28C2CD3D" w:rsidR="00BD6362" w:rsidRPr="003C10F8" w:rsidRDefault="00BD0502" w:rsidP="00572140">
      <w:r w:rsidRPr="003C10F8">
        <w:t xml:space="preserve">We are committed to an ongoing journey towards </w:t>
      </w:r>
      <w:r w:rsidR="002F71DD" w:rsidRPr="003C10F8">
        <w:t>truth-</w:t>
      </w:r>
      <w:r w:rsidRPr="003C10F8">
        <w:t>telling and reconciliation. We recognise and</w:t>
      </w:r>
      <w:r w:rsidR="00D44711" w:rsidRPr="003C10F8">
        <w:t xml:space="preserve"> </w:t>
      </w:r>
      <w:r w:rsidRPr="003C10F8">
        <w:t>value the contribution of Aboriginal and Torres Strait Islander employees, carers, people we support,</w:t>
      </w:r>
      <w:r w:rsidR="000F4A88" w:rsidRPr="003C10F8">
        <w:t xml:space="preserve"> </w:t>
      </w:r>
      <w:r w:rsidRPr="003C10F8">
        <w:t>peak bodies, organisa</w:t>
      </w:r>
      <w:r w:rsidR="00AC316B" w:rsidRPr="003C10F8">
        <w:t xml:space="preserve">tions, leaders </w:t>
      </w:r>
      <w:r w:rsidRPr="003C10F8">
        <w:t>and communities across Australia as we continue our</w:t>
      </w:r>
      <w:r w:rsidR="00D44711" w:rsidRPr="003C10F8">
        <w:t xml:space="preserve"> </w:t>
      </w:r>
      <w:r w:rsidRPr="003C10F8">
        <w:t>reconciliation journey together.</w:t>
      </w:r>
    </w:p>
    <w:p w14:paraId="5C0CCB4B" w14:textId="77777777" w:rsidR="00EB49C5" w:rsidRPr="00ED4082" w:rsidRDefault="00EB49C5" w:rsidP="00572140">
      <w:pPr>
        <w:pStyle w:val="Heading1"/>
      </w:pPr>
      <w:bookmarkStart w:id="5" w:name="_Toc112681362"/>
      <w:bookmarkStart w:id="6" w:name="_Toc112681395"/>
      <w:bookmarkStart w:id="7" w:name="_Toc112681484"/>
      <w:bookmarkStart w:id="8" w:name="_Toc112681528"/>
      <w:bookmarkStart w:id="9" w:name="_Toc112681796"/>
      <w:r w:rsidRPr="00ED4082">
        <w:t xml:space="preserve">A </w:t>
      </w:r>
      <w:r w:rsidR="00EA16C6" w:rsidRPr="00ED4082">
        <w:t>M</w:t>
      </w:r>
      <w:r w:rsidRPr="00ED4082">
        <w:t>essage from DAWN</w:t>
      </w:r>
      <w:bookmarkEnd w:id="5"/>
      <w:bookmarkEnd w:id="6"/>
      <w:bookmarkEnd w:id="7"/>
      <w:bookmarkEnd w:id="8"/>
      <w:bookmarkEnd w:id="9"/>
    </w:p>
    <w:p w14:paraId="71DFE106" w14:textId="77777777" w:rsidR="00EB49C5" w:rsidRPr="00572140" w:rsidRDefault="00EB49C5" w:rsidP="00572140">
      <w:r w:rsidRPr="00ED4082">
        <w:t>Life Without Barriers’ disability employee network, Disability Ability Wellness Network (DAWN), was established in 2019.</w:t>
      </w:r>
      <w:r w:rsidRPr="00572140">
        <w:t xml:space="preserve"> </w:t>
      </w:r>
      <w:r w:rsidR="00C321A1" w:rsidRPr="00572140">
        <w:t xml:space="preserve">The establishment of DAWN </w:t>
      </w:r>
      <w:r w:rsidR="00DD330A" w:rsidRPr="00572140">
        <w:t>s</w:t>
      </w:r>
      <w:r w:rsidR="00EA16C6" w:rsidRPr="00572140">
        <w:t xml:space="preserve">tems from </w:t>
      </w:r>
      <w:r w:rsidRPr="00572140">
        <w:t xml:space="preserve">our </w:t>
      </w:r>
      <w:r w:rsidR="009D261E" w:rsidRPr="00572140">
        <w:t>initial</w:t>
      </w:r>
      <w:r w:rsidRPr="00572140">
        <w:t xml:space="preserve"> Access Inclusion and Employment Plan (AIEP)</w:t>
      </w:r>
      <w:r w:rsidR="00CC69B5" w:rsidRPr="00572140">
        <w:t xml:space="preserve"> which </w:t>
      </w:r>
      <w:r w:rsidRPr="00572140">
        <w:t>has helped spark cultural change and provide a voice for employees with disability.</w:t>
      </w:r>
    </w:p>
    <w:p w14:paraId="34C89FC9" w14:textId="77777777" w:rsidR="00EB49C5" w:rsidRPr="00ED4082" w:rsidRDefault="00EB49C5" w:rsidP="00572140">
      <w:r w:rsidRPr="00ED4082">
        <w:t xml:space="preserve">Our goal is to create a great place to work for everyone by embracing the individual skills, perspectives, and experiences our people bring to the workplace. DAWN serves as a network and resource for employees with disability and their allies. </w:t>
      </w:r>
    </w:p>
    <w:p w14:paraId="0FA6BE8F" w14:textId="77777777" w:rsidR="00EB49C5" w:rsidRPr="00572140" w:rsidRDefault="00EB49C5" w:rsidP="00572140">
      <w:r w:rsidRPr="00572140">
        <w:t>DAWN is led by a committee in which 80% of members have a lived experience of disability and is strongly supported by our Chief Executive and Executive Team. An employee-led network with strong integrated connections across all parts of the business, DAWN continues to meaningfully influence strategy and advance accessibility and inclusion outcomes for everyone.</w:t>
      </w:r>
    </w:p>
    <w:p w14:paraId="0AE933F1" w14:textId="77777777" w:rsidR="00EB49C5" w:rsidRPr="00572140" w:rsidRDefault="00EB49C5" w:rsidP="00572140">
      <w:r w:rsidRPr="00572140">
        <w:t xml:space="preserve">Holding ourselves accountable to our AIEP has been integral to the positive changes we have made and continue to make as an employer of people with disability. </w:t>
      </w:r>
    </w:p>
    <w:p w14:paraId="2F7A5CAC" w14:textId="77777777" w:rsidR="00EB49C5" w:rsidRPr="00572140" w:rsidRDefault="00EB49C5" w:rsidP="00572140">
      <w:r w:rsidRPr="00572140">
        <w:t>We support the commitments made in this AIEP and hope employees with disability feel supported and empowered to bring their authentic selves to work each day.</w:t>
      </w:r>
    </w:p>
    <w:p w14:paraId="75277A97" w14:textId="2CAA466D" w:rsidR="00EB49C5" w:rsidRPr="00ED4082" w:rsidRDefault="00EB49C5" w:rsidP="00572140">
      <w:r w:rsidRPr="00ED4082">
        <w:t>Emily Reaper and Dwayne Brumby, DAWN Co-Chairs</w:t>
      </w:r>
    </w:p>
    <w:p w14:paraId="0696D850" w14:textId="77777777" w:rsidR="00EB49C5" w:rsidRPr="003C10F8" w:rsidRDefault="00EB49C5" w:rsidP="00EB49C5">
      <w:pPr>
        <w:pStyle w:val="Heading1"/>
        <w:rPr>
          <w:rFonts w:asciiTheme="minorHAnsi" w:hAnsiTheme="minorHAnsi" w:cstheme="minorHAnsi"/>
          <w:noProof/>
        </w:rPr>
      </w:pPr>
      <w:bookmarkStart w:id="10" w:name="_Toc111450390"/>
      <w:r w:rsidRPr="003C10F8">
        <w:rPr>
          <w:rFonts w:asciiTheme="minorHAnsi" w:hAnsiTheme="minorHAnsi" w:cstheme="minorHAnsi"/>
          <w:noProof/>
        </w:rPr>
        <w:t>Special thanks</w:t>
      </w:r>
      <w:bookmarkEnd w:id="10"/>
    </w:p>
    <w:p w14:paraId="63F52670" w14:textId="27759708" w:rsidR="00FA54D3" w:rsidRDefault="00EB49C5" w:rsidP="00572140">
      <w:pPr>
        <w:rPr>
          <w:noProof/>
        </w:rPr>
      </w:pPr>
      <w:r w:rsidRPr="003C10F8">
        <w:rPr>
          <w:noProof/>
        </w:rPr>
        <w:t>We acknowledge the guidance and contributions from people with disability and our organisational partner Australian Network on Disability (AND), wh</w:t>
      </w:r>
      <w:r w:rsidR="002C036D" w:rsidRPr="003C10F8">
        <w:rPr>
          <w:noProof/>
        </w:rPr>
        <w:t>o</w:t>
      </w:r>
      <w:r w:rsidR="00965495" w:rsidRPr="003C10F8">
        <w:rPr>
          <w:noProof/>
        </w:rPr>
        <w:t xml:space="preserve"> </w:t>
      </w:r>
      <w:r w:rsidRPr="003C10F8">
        <w:rPr>
          <w:noProof/>
        </w:rPr>
        <w:t xml:space="preserve">supported the development of this </w:t>
      </w:r>
      <w:r w:rsidR="00CC69B5" w:rsidRPr="003C10F8">
        <w:rPr>
          <w:noProof/>
        </w:rPr>
        <w:t>P</w:t>
      </w:r>
      <w:r w:rsidRPr="003C10F8">
        <w:rPr>
          <w:noProof/>
        </w:rPr>
        <w:t>lan.</w:t>
      </w:r>
    </w:p>
    <w:p w14:paraId="652FE233" w14:textId="77777777" w:rsidR="00FA54D3" w:rsidRDefault="00FA54D3">
      <w:pPr>
        <w:rPr>
          <w:rFonts w:cstheme="minorHAnsi"/>
          <w:noProof/>
        </w:rPr>
      </w:pPr>
      <w:r>
        <w:rPr>
          <w:rFonts w:cstheme="minorHAnsi"/>
          <w:noProof/>
        </w:rPr>
        <w:br w:type="page"/>
      </w:r>
    </w:p>
    <w:p w14:paraId="3181AE4A" w14:textId="77777777" w:rsidR="00234D11" w:rsidRPr="00ED4082" w:rsidRDefault="00286E9B" w:rsidP="00572140">
      <w:pPr>
        <w:pStyle w:val="Heading1"/>
      </w:pPr>
      <w:bookmarkStart w:id="11" w:name="_Toc112681360"/>
      <w:bookmarkStart w:id="12" w:name="_Toc112681393"/>
      <w:bookmarkStart w:id="13" w:name="_Toc112681482"/>
      <w:bookmarkStart w:id="14" w:name="_Toc112681526"/>
      <w:bookmarkStart w:id="15" w:name="_Toc112681794"/>
      <w:r w:rsidRPr="00ED4082">
        <w:lastRenderedPageBreak/>
        <w:t xml:space="preserve">Creating </w:t>
      </w:r>
      <w:r w:rsidR="00F63F88" w:rsidRPr="00ED4082">
        <w:t>E</w:t>
      </w:r>
      <w:r w:rsidRPr="00ED4082">
        <w:t xml:space="preserve">mployment </w:t>
      </w:r>
      <w:r w:rsidR="00F63F88" w:rsidRPr="00ED4082">
        <w:t>W</w:t>
      </w:r>
      <w:r w:rsidRPr="00ED4082">
        <w:t xml:space="preserve">ithout </w:t>
      </w:r>
      <w:r w:rsidR="00F63F88" w:rsidRPr="00ED4082">
        <w:t>B</w:t>
      </w:r>
      <w:r w:rsidRPr="00ED4082">
        <w:t>arriers</w:t>
      </w:r>
      <w:bookmarkEnd w:id="11"/>
      <w:bookmarkEnd w:id="12"/>
      <w:bookmarkEnd w:id="13"/>
      <w:bookmarkEnd w:id="14"/>
      <w:bookmarkEnd w:id="15"/>
    </w:p>
    <w:p w14:paraId="5708109E" w14:textId="7FE25412" w:rsidR="009212F9" w:rsidRPr="003C10F8" w:rsidRDefault="00E366B4" w:rsidP="00572140">
      <w:pPr>
        <w:rPr>
          <w:rFonts w:eastAsia="Times New Roman"/>
          <w:lang w:eastAsia="en-AU"/>
        </w:rPr>
      </w:pPr>
      <w:r w:rsidRPr="003C10F8">
        <w:t xml:space="preserve">People with disability comprise nearly 20% of </w:t>
      </w:r>
      <w:r w:rsidR="00572140" w:rsidRPr="003C10F8">
        <w:t>Australia</w:t>
      </w:r>
      <w:r w:rsidR="00572140">
        <w:t>’</w:t>
      </w:r>
      <w:r w:rsidR="00572140" w:rsidRPr="003C10F8">
        <w:t xml:space="preserve">s </w:t>
      </w:r>
      <w:r w:rsidR="00355D29" w:rsidRPr="003C10F8">
        <w:t>population</w:t>
      </w:r>
      <w:r w:rsidR="003C57DD" w:rsidRPr="003C10F8">
        <w:t xml:space="preserve">; </w:t>
      </w:r>
      <w:r w:rsidR="000C1D41" w:rsidRPr="003C10F8">
        <w:t>however</w:t>
      </w:r>
      <w:r w:rsidR="002F71DD" w:rsidRPr="003C10F8">
        <w:t>,</w:t>
      </w:r>
      <w:r w:rsidR="00137157" w:rsidRPr="003C10F8">
        <w:t xml:space="preserve"> </w:t>
      </w:r>
      <w:r w:rsidRPr="003C10F8">
        <w:t xml:space="preserve">they are yet to experience consistent and equitable access to employment. Around 93% of people with disability of working age </w:t>
      </w:r>
      <w:r w:rsidR="00D423D1" w:rsidRPr="003C10F8">
        <w:t>report experiencing barriers in</w:t>
      </w:r>
      <w:r w:rsidRPr="003C10F8">
        <w:t xml:space="preserve"> </w:t>
      </w:r>
      <w:r w:rsidR="00355D29" w:rsidRPr="003C10F8">
        <w:t xml:space="preserve">gaining </w:t>
      </w:r>
      <w:r w:rsidRPr="003C10F8">
        <w:t>employment</w:t>
      </w:r>
      <w:r w:rsidR="002F71DD" w:rsidRPr="003C10F8">
        <w:t>,</w:t>
      </w:r>
      <w:r w:rsidRPr="003C10F8">
        <w:t xml:space="preserve"> and less than half are employed. </w:t>
      </w:r>
      <w:r w:rsidR="00F80942" w:rsidRPr="003C10F8">
        <w:rPr>
          <w:rFonts w:eastAsia="Times New Roman"/>
          <w:lang w:eastAsia="en-AU"/>
        </w:rPr>
        <w:t>This trend is not only at the entry-level of employment</w:t>
      </w:r>
      <w:r w:rsidR="002F71DD" w:rsidRPr="003C10F8">
        <w:rPr>
          <w:rFonts w:eastAsia="Times New Roman"/>
          <w:lang w:eastAsia="en-AU"/>
        </w:rPr>
        <w:t>;</w:t>
      </w:r>
      <w:r w:rsidR="00F80942" w:rsidRPr="003C10F8">
        <w:rPr>
          <w:rFonts w:eastAsia="Times New Roman"/>
          <w:lang w:eastAsia="en-AU"/>
        </w:rPr>
        <w:t xml:space="preserve"> people with disability are also under-represented in leadership positions</w:t>
      </w:r>
      <w:r w:rsidR="00F0496A" w:rsidRPr="003C10F8">
        <w:rPr>
          <w:rFonts w:eastAsia="Times New Roman"/>
          <w:lang w:eastAsia="en-AU"/>
        </w:rPr>
        <w:t>,</w:t>
      </w:r>
      <w:r w:rsidR="00F80942" w:rsidRPr="003C10F8">
        <w:rPr>
          <w:rFonts w:eastAsia="Times New Roman"/>
          <w:lang w:eastAsia="en-AU"/>
        </w:rPr>
        <w:t xml:space="preserve"> and jobs are often </w:t>
      </w:r>
      <w:r w:rsidR="002F71DD" w:rsidRPr="003C10F8">
        <w:rPr>
          <w:rFonts w:eastAsia="Times New Roman"/>
          <w:lang w:eastAsia="en-AU"/>
        </w:rPr>
        <w:t>short-</w:t>
      </w:r>
      <w:r w:rsidR="00F80942" w:rsidRPr="003C10F8">
        <w:rPr>
          <w:rFonts w:eastAsia="Times New Roman"/>
          <w:lang w:eastAsia="en-AU"/>
        </w:rPr>
        <w:t xml:space="preserve">term. </w:t>
      </w:r>
      <w:r w:rsidR="009730DC" w:rsidRPr="003C10F8">
        <w:rPr>
          <w:rFonts w:eastAsia="Times New Roman"/>
          <w:lang w:eastAsia="en-AU"/>
        </w:rPr>
        <w:t xml:space="preserve">This </w:t>
      </w:r>
      <w:r w:rsidR="004C73E5" w:rsidRPr="003C10F8">
        <w:rPr>
          <w:rFonts w:eastAsia="Times New Roman"/>
          <w:lang w:eastAsia="en-AU"/>
        </w:rPr>
        <w:t xml:space="preserve">is deeply concerning and </w:t>
      </w:r>
      <w:r w:rsidR="008D1B3E" w:rsidRPr="003C10F8">
        <w:rPr>
          <w:rFonts w:eastAsia="Times New Roman"/>
          <w:lang w:eastAsia="en-AU"/>
        </w:rPr>
        <w:t>must</w:t>
      </w:r>
      <w:r w:rsidR="009730DC" w:rsidRPr="003C10F8">
        <w:rPr>
          <w:rFonts w:eastAsia="Times New Roman"/>
          <w:lang w:eastAsia="en-AU"/>
        </w:rPr>
        <w:t xml:space="preserve"> change. </w:t>
      </w:r>
    </w:p>
    <w:p w14:paraId="6B725F07" w14:textId="77777777" w:rsidR="00AC6798" w:rsidRPr="003C10F8" w:rsidRDefault="00372DC0" w:rsidP="00572140">
      <w:r w:rsidRPr="003C10F8">
        <w:t>Disrupting the barriers</w:t>
      </w:r>
      <w:r w:rsidR="009212F9" w:rsidRPr="003C10F8">
        <w:t xml:space="preserve"> people with disability</w:t>
      </w:r>
      <w:r w:rsidRPr="003C10F8">
        <w:t xml:space="preserve"> experience </w:t>
      </w:r>
      <w:r w:rsidR="009212F9" w:rsidRPr="003C10F8">
        <w:t>is not about benevolence</w:t>
      </w:r>
      <w:r w:rsidR="003C57DD" w:rsidRPr="003C10F8">
        <w:t xml:space="preserve">; </w:t>
      </w:r>
      <w:r w:rsidR="009212F9" w:rsidRPr="003C10F8">
        <w:t>it is critical to the fabric of society.</w:t>
      </w:r>
      <w:r w:rsidRPr="003C10F8">
        <w:t xml:space="preserve"> </w:t>
      </w:r>
      <w:r w:rsidR="00604A0D" w:rsidRPr="003C10F8">
        <w:t>It</w:t>
      </w:r>
      <w:r w:rsidR="009212F9" w:rsidRPr="003C10F8">
        <w:t xml:space="preserve"> is the right of all people to have equal access to employment</w:t>
      </w:r>
      <w:r w:rsidR="003C57DD" w:rsidRPr="003C10F8">
        <w:t>,</w:t>
      </w:r>
      <w:r w:rsidR="009212F9" w:rsidRPr="003C10F8">
        <w:t xml:space="preserve"> and</w:t>
      </w:r>
      <w:r w:rsidR="00CB1835" w:rsidRPr="003C10F8">
        <w:t xml:space="preserve"> when </w:t>
      </w:r>
      <w:r w:rsidR="00604A0D" w:rsidRPr="003C10F8">
        <w:t>Australian</w:t>
      </w:r>
      <w:r w:rsidR="009212F9" w:rsidRPr="003C10F8">
        <w:t xml:space="preserve"> workplaces are genuinely diverse and reflective of our communities, all of society benefits.</w:t>
      </w:r>
      <w:r w:rsidR="002C6E0D" w:rsidRPr="003C10F8">
        <w:t xml:space="preserve"> </w:t>
      </w:r>
      <w:r w:rsidR="00965495" w:rsidRPr="003C10F8">
        <w:t xml:space="preserve">It also makes good </w:t>
      </w:r>
      <w:r w:rsidR="00124C7B" w:rsidRPr="003C10F8">
        <w:t>economic</w:t>
      </w:r>
      <w:r w:rsidR="00965495" w:rsidRPr="003C10F8">
        <w:t xml:space="preserve"> sense for any business to have </w:t>
      </w:r>
      <w:r w:rsidR="00124C7B" w:rsidRPr="003C10F8">
        <w:t>skilled</w:t>
      </w:r>
      <w:r w:rsidR="00965495" w:rsidRPr="003C10F8">
        <w:t xml:space="preserve"> and talented people in the workforce. </w:t>
      </w:r>
      <w:r w:rsidR="0068190D" w:rsidRPr="003C10F8">
        <w:t>P</w:t>
      </w:r>
      <w:r w:rsidR="00965495" w:rsidRPr="003C10F8">
        <w:t xml:space="preserve">eople with disability </w:t>
      </w:r>
      <w:r w:rsidR="0068190D" w:rsidRPr="003C10F8">
        <w:t xml:space="preserve">significantly contribute to making any workforce </w:t>
      </w:r>
      <w:r w:rsidR="00965495" w:rsidRPr="003C10F8">
        <w:t>highly productive.</w:t>
      </w:r>
      <w:r w:rsidR="0068190D" w:rsidRPr="003C10F8">
        <w:t xml:space="preserve"> </w:t>
      </w:r>
    </w:p>
    <w:p w14:paraId="1DB48362" w14:textId="28C03638" w:rsidR="007F7D68" w:rsidRPr="003C10F8" w:rsidRDefault="00846BCD" w:rsidP="00572140">
      <w:r w:rsidRPr="003C10F8">
        <w:t xml:space="preserve">The care </w:t>
      </w:r>
      <w:r w:rsidR="00F63F88" w:rsidRPr="003C10F8">
        <w:t xml:space="preserve">and support </w:t>
      </w:r>
      <w:r w:rsidRPr="003C10F8">
        <w:t xml:space="preserve">sector </w:t>
      </w:r>
      <w:proofErr w:type="gramStart"/>
      <w:r w:rsidR="007F7D68" w:rsidRPr="003C10F8">
        <w:t>is</w:t>
      </w:r>
      <w:proofErr w:type="gramEnd"/>
      <w:r w:rsidR="007F7D68" w:rsidRPr="003C10F8">
        <w:t xml:space="preserve"> one of </w:t>
      </w:r>
      <w:r w:rsidR="00572140" w:rsidRPr="003C10F8">
        <w:t>Australia</w:t>
      </w:r>
      <w:r w:rsidR="00572140">
        <w:t>’</w:t>
      </w:r>
      <w:r w:rsidR="00572140" w:rsidRPr="003C10F8">
        <w:t xml:space="preserve">s </w:t>
      </w:r>
      <w:r w:rsidR="00245B42" w:rsidRPr="003C10F8">
        <w:t>top industries for employment growth. It</w:t>
      </w:r>
      <w:r w:rsidR="00FA5B4A" w:rsidRPr="003C10F8">
        <w:t xml:space="preserve"> has the capability to lead the way in the employment of people with disability</w:t>
      </w:r>
      <w:r w:rsidR="00536174" w:rsidRPr="003C10F8">
        <w:t xml:space="preserve"> and</w:t>
      </w:r>
      <w:r w:rsidR="00245B42" w:rsidRPr="003C10F8">
        <w:t>,</w:t>
      </w:r>
      <w:r w:rsidR="00536174" w:rsidRPr="003C10F8">
        <w:t xml:space="preserve"> </w:t>
      </w:r>
      <w:r w:rsidR="003B62AE" w:rsidRPr="003C10F8">
        <w:t xml:space="preserve">in doing so, ignite </w:t>
      </w:r>
      <w:r w:rsidR="00FA5B4A" w:rsidRPr="003C10F8">
        <w:t>governments</w:t>
      </w:r>
      <w:r w:rsidR="003B62AE" w:rsidRPr="003C10F8">
        <w:t xml:space="preserve"> and corporate</w:t>
      </w:r>
      <w:r w:rsidR="00FA5B4A" w:rsidRPr="003C10F8">
        <w:t xml:space="preserve"> employers </w:t>
      </w:r>
      <w:r w:rsidR="00AD094D" w:rsidRPr="003C10F8">
        <w:t xml:space="preserve">to </w:t>
      </w:r>
      <w:r w:rsidR="00FA5B4A" w:rsidRPr="003C10F8">
        <w:t xml:space="preserve">follow. </w:t>
      </w:r>
    </w:p>
    <w:p w14:paraId="3121198C" w14:textId="77777777" w:rsidR="00167915" w:rsidRPr="003C10F8" w:rsidRDefault="0011746D" w:rsidP="00572140">
      <w:pPr>
        <w:rPr>
          <w:bCs/>
        </w:rPr>
      </w:pPr>
      <w:r w:rsidRPr="003C10F8">
        <w:rPr>
          <w:b/>
          <w:bCs/>
          <w:lang w:eastAsia="en-AU"/>
        </w:rPr>
        <w:t>Life Without Barriers</w:t>
      </w:r>
      <w:r w:rsidR="006E14C5" w:rsidRPr="003C10F8">
        <w:rPr>
          <w:b/>
          <w:bCs/>
          <w:lang w:eastAsia="en-AU"/>
        </w:rPr>
        <w:t xml:space="preserve"> </w:t>
      </w:r>
      <w:r w:rsidR="00167915" w:rsidRPr="003C10F8">
        <w:rPr>
          <w:b/>
          <w:bCs/>
          <w:lang w:eastAsia="en-AU"/>
        </w:rPr>
        <w:t xml:space="preserve">is committed to </w:t>
      </w:r>
      <w:r w:rsidR="00167915" w:rsidRPr="003C10F8">
        <w:rPr>
          <w:b/>
          <w:bCs/>
        </w:rPr>
        <w:t>improving employment opportunities for people with disability by leveraging our resources, knowledge, e</w:t>
      </w:r>
      <w:r w:rsidR="00197A1A" w:rsidRPr="003C10F8">
        <w:rPr>
          <w:b/>
          <w:bCs/>
        </w:rPr>
        <w:t xml:space="preserve">xperience and scale to </w:t>
      </w:r>
      <w:r w:rsidR="00F63F88" w:rsidRPr="003C10F8">
        <w:rPr>
          <w:b/>
          <w:bCs/>
        </w:rPr>
        <w:t>enhance</w:t>
      </w:r>
      <w:r w:rsidR="00197A1A" w:rsidRPr="003C10F8">
        <w:rPr>
          <w:b/>
          <w:bCs/>
        </w:rPr>
        <w:t xml:space="preserve"> our </w:t>
      </w:r>
      <w:r w:rsidR="00167915" w:rsidRPr="003C10F8">
        <w:rPr>
          <w:b/>
          <w:bCs/>
        </w:rPr>
        <w:t>workf</w:t>
      </w:r>
      <w:r w:rsidR="000439F3" w:rsidRPr="003C10F8">
        <w:rPr>
          <w:b/>
          <w:bCs/>
        </w:rPr>
        <w:t xml:space="preserve">orce practices </w:t>
      </w:r>
      <w:r w:rsidR="00197A1A" w:rsidRPr="003C10F8">
        <w:rPr>
          <w:b/>
          <w:bCs/>
        </w:rPr>
        <w:t xml:space="preserve">and lobby and </w:t>
      </w:r>
      <w:r w:rsidR="00167915" w:rsidRPr="003C10F8">
        <w:rPr>
          <w:b/>
          <w:bCs/>
        </w:rPr>
        <w:t>encourage all Aust</w:t>
      </w:r>
      <w:r w:rsidR="00C60E56" w:rsidRPr="003C10F8">
        <w:rPr>
          <w:b/>
          <w:bCs/>
        </w:rPr>
        <w:t>ralian employers to do the same</w:t>
      </w:r>
      <w:r w:rsidR="00C60E56" w:rsidRPr="003C10F8">
        <w:rPr>
          <w:bCs/>
        </w:rPr>
        <w:t>.</w:t>
      </w:r>
    </w:p>
    <w:p w14:paraId="5DDDEC9E" w14:textId="77777777" w:rsidR="00151DB4" w:rsidRPr="003C10F8" w:rsidRDefault="00151DB4" w:rsidP="00572140">
      <w:r w:rsidRPr="003C10F8">
        <w:t xml:space="preserve">Our work </w:t>
      </w:r>
      <w:r w:rsidR="002C036D" w:rsidRPr="003C10F8">
        <w:t>in this are</w:t>
      </w:r>
      <w:r w:rsidR="00A53D78" w:rsidRPr="003C10F8">
        <w:t xml:space="preserve">a stems from our Strategy 2025, </w:t>
      </w:r>
      <w:r w:rsidR="002C036D" w:rsidRPr="003C10F8">
        <w:t xml:space="preserve">our </w:t>
      </w:r>
      <w:r w:rsidR="00124C7B" w:rsidRPr="003C10F8">
        <w:t>overarching</w:t>
      </w:r>
      <w:r w:rsidR="002C036D" w:rsidRPr="003C10F8">
        <w:t xml:space="preserve"> organisational </w:t>
      </w:r>
      <w:r w:rsidR="00124C7B" w:rsidRPr="003C10F8">
        <w:t>strategy</w:t>
      </w:r>
      <w:r w:rsidR="00A53D78" w:rsidRPr="003C10F8">
        <w:t xml:space="preserve">, </w:t>
      </w:r>
      <w:r w:rsidR="002C036D" w:rsidRPr="003C10F8">
        <w:t xml:space="preserve">and </w:t>
      </w:r>
      <w:r w:rsidRPr="003C10F8">
        <w:t>centre</w:t>
      </w:r>
      <w:r w:rsidR="00F63F88" w:rsidRPr="003C10F8">
        <w:t>s</w:t>
      </w:r>
      <w:r w:rsidRPr="003C10F8">
        <w:t xml:space="preserve"> on four key areas</w:t>
      </w:r>
      <w:r w:rsidR="002C036D" w:rsidRPr="003C10F8">
        <w:t>:</w:t>
      </w:r>
    </w:p>
    <w:p w14:paraId="25CB64A8" w14:textId="77777777" w:rsidR="00151DB4" w:rsidRPr="003C10F8" w:rsidRDefault="00151DB4" w:rsidP="00ED4082">
      <w:pPr>
        <w:pStyle w:val="ListParagraph"/>
        <w:numPr>
          <w:ilvl w:val="0"/>
          <w:numId w:val="12"/>
        </w:numPr>
      </w:pPr>
      <w:r w:rsidRPr="003C10F8">
        <w:t>Our role as an inclusive, progressive and welcoming employer</w:t>
      </w:r>
    </w:p>
    <w:p w14:paraId="06E15328" w14:textId="77777777" w:rsidR="00151DB4" w:rsidRPr="003C10F8" w:rsidRDefault="00B13E89" w:rsidP="00ED4082">
      <w:pPr>
        <w:pStyle w:val="ListParagraph"/>
        <w:numPr>
          <w:ilvl w:val="0"/>
          <w:numId w:val="12"/>
        </w:numPr>
      </w:pPr>
      <w:r w:rsidRPr="003C10F8">
        <w:t xml:space="preserve">Creating opportunities for </w:t>
      </w:r>
      <w:r w:rsidR="007D5BA7" w:rsidRPr="003C10F8">
        <w:t xml:space="preserve">employment through </w:t>
      </w:r>
      <w:r w:rsidR="00995B56" w:rsidRPr="003C10F8">
        <w:t xml:space="preserve">the range of </w:t>
      </w:r>
      <w:r w:rsidR="007D5BA7" w:rsidRPr="003C10F8">
        <w:t xml:space="preserve">our </w:t>
      </w:r>
      <w:r w:rsidR="00F63F88" w:rsidRPr="003C10F8">
        <w:t>service offerings</w:t>
      </w:r>
    </w:p>
    <w:p w14:paraId="347D8955" w14:textId="3C368C0B" w:rsidR="00572140" w:rsidRPr="003C10F8" w:rsidRDefault="00995B56" w:rsidP="00ED4082">
      <w:pPr>
        <w:pStyle w:val="ListParagraph"/>
        <w:numPr>
          <w:ilvl w:val="0"/>
          <w:numId w:val="12"/>
        </w:numPr>
      </w:pPr>
      <w:r w:rsidRPr="003C10F8">
        <w:t>Engaging in the reforms to the D</w:t>
      </w:r>
      <w:r w:rsidR="007D5BA7" w:rsidRPr="003C10F8">
        <w:t xml:space="preserve">isability </w:t>
      </w:r>
      <w:r w:rsidRPr="003C10F8">
        <w:t>E</w:t>
      </w:r>
      <w:r w:rsidR="007D5BA7" w:rsidRPr="003C10F8">
        <w:t xml:space="preserve">mployment </w:t>
      </w:r>
      <w:r w:rsidRPr="003C10F8">
        <w:t>S</w:t>
      </w:r>
      <w:r w:rsidR="007D5BA7" w:rsidRPr="003C10F8">
        <w:t xml:space="preserve">ervices </w:t>
      </w:r>
      <w:r w:rsidRPr="003C10F8">
        <w:t>system</w:t>
      </w:r>
    </w:p>
    <w:p w14:paraId="0DAAF513" w14:textId="54D02020" w:rsidR="00F63F88" w:rsidRPr="003C10F8" w:rsidRDefault="007D5BA7" w:rsidP="00ED4082">
      <w:pPr>
        <w:pStyle w:val="ListParagraph"/>
        <w:numPr>
          <w:ilvl w:val="0"/>
          <w:numId w:val="12"/>
        </w:numPr>
        <w:rPr>
          <w:rFonts w:eastAsia="Times New Roman"/>
        </w:rPr>
      </w:pPr>
      <w:r w:rsidRPr="003C10F8">
        <w:t xml:space="preserve">Influencing </w:t>
      </w:r>
      <w:r w:rsidR="00151DB4" w:rsidRPr="003C10F8">
        <w:t>social policy</w:t>
      </w:r>
      <w:r w:rsidRPr="003C10F8">
        <w:t xml:space="preserve"> </w:t>
      </w:r>
      <w:r w:rsidR="00F63F88" w:rsidRPr="003C10F8">
        <w:t xml:space="preserve">in the area of employment opportunities for </w:t>
      </w:r>
      <w:r w:rsidRPr="003C10F8">
        <w:t xml:space="preserve">people with disability </w:t>
      </w:r>
    </w:p>
    <w:p w14:paraId="728890BF" w14:textId="77777777" w:rsidR="003777FF" w:rsidRPr="00ED4082" w:rsidRDefault="00BD0697" w:rsidP="00572140">
      <w:r w:rsidRPr="00ED4082">
        <w:t xml:space="preserve">The </w:t>
      </w:r>
      <w:r w:rsidR="003777FF" w:rsidRPr="00ED4082">
        <w:t xml:space="preserve">commencement of this </w:t>
      </w:r>
      <w:r w:rsidR="0057168D" w:rsidRPr="00ED4082">
        <w:t>P</w:t>
      </w:r>
      <w:r w:rsidR="003777FF" w:rsidRPr="00ED4082">
        <w:t>lan</w:t>
      </w:r>
      <w:r w:rsidR="007A3851" w:rsidRPr="00ED4082">
        <w:t xml:space="preserve"> comes at a time when Australia is experiencing record lows in unemployment, yet barriers continue to be faced by people with disability. </w:t>
      </w:r>
    </w:p>
    <w:p w14:paraId="7C25EE16" w14:textId="77777777" w:rsidR="007A3851" w:rsidRPr="00ED4082" w:rsidRDefault="003777FF" w:rsidP="00572140">
      <w:r w:rsidRPr="00ED4082">
        <w:t xml:space="preserve">This Access Inclusion and Employment </w:t>
      </w:r>
      <w:r w:rsidR="0057168D" w:rsidRPr="00ED4082">
        <w:t>P</w:t>
      </w:r>
      <w:r w:rsidRPr="00ED4082">
        <w:t xml:space="preserve">lan </w:t>
      </w:r>
      <w:r w:rsidR="005E73A7" w:rsidRPr="00ED4082">
        <w:t xml:space="preserve">will steer </w:t>
      </w:r>
      <w:r w:rsidR="00E41CC3" w:rsidRPr="00ED4082">
        <w:t xml:space="preserve">Life Without Barriers </w:t>
      </w:r>
      <w:r w:rsidR="005E73A7" w:rsidRPr="00ED4082">
        <w:t>to</w:t>
      </w:r>
      <w:r w:rsidR="007A3851" w:rsidRPr="00ED4082">
        <w:t xml:space="preserve"> work alongside people with disability to lobby employers and work with governments to </w:t>
      </w:r>
      <w:r w:rsidR="00E41CC3" w:rsidRPr="00ED4082">
        <w:t xml:space="preserve">drive sustained progress and real change. </w:t>
      </w:r>
      <w:r w:rsidR="007A3851" w:rsidRPr="00ED4082">
        <w:t>It is employers that will make an immediate difference in what is a pressing economic, social justice and human rights issue.</w:t>
      </w:r>
    </w:p>
    <w:p w14:paraId="562BC830" w14:textId="77777777" w:rsidR="00EF5D90" w:rsidRPr="00ED4082" w:rsidRDefault="00943E2A" w:rsidP="00572140">
      <w:r w:rsidRPr="00ED4082">
        <w:t>This Plan is based on the social model of disability and uses person-first language. We recognise and respect the myriad of ways people with disability describe their identity, experience, or perspective.</w:t>
      </w:r>
    </w:p>
    <w:p w14:paraId="68ABBF90" w14:textId="77777777" w:rsidR="00CC7703" w:rsidRPr="003C10F8" w:rsidRDefault="00CC7703">
      <w:pPr>
        <w:rPr>
          <w:rFonts w:cstheme="minorHAnsi"/>
          <w:color w:val="242424"/>
          <w:lang w:eastAsia="en-AU"/>
        </w:rPr>
      </w:pPr>
      <w:r w:rsidRPr="003C10F8">
        <w:rPr>
          <w:rFonts w:cstheme="minorHAnsi"/>
          <w:color w:val="242424"/>
          <w:lang w:eastAsia="en-AU"/>
        </w:rPr>
        <w:br w:type="page"/>
      </w:r>
    </w:p>
    <w:p w14:paraId="1FE0E742" w14:textId="77777777" w:rsidR="00E41CC3" w:rsidRPr="003C10F8" w:rsidRDefault="00C255CA" w:rsidP="00CC7703">
      <w:pPr>
        <w:pStyle w:val="Heading1"/>
        <w:rPr>
          <w:rFonts w:asciiTheme="minorHAnsi" w:hAnsiTheme="minorHAnsi" w:cstheme="minorHAnsi"/>
        </w:rPr>
      </w:pPr>
      <w:bookmarkStart w:id="16" w:name="_Toc112681361"/>
      <w:bookmarkStart w:id="17" w:name="_Toc112681394"/>
      <w:bookmarkStart w:id="18" w:name="_Toc112681483"/>
      <w:bookmarkStart w:id="19" w:name="_Toc112681527"/>
      <w:bookmarkStart w:id="20" w:name="_Toc112681795"/>
      <w:r w:rsidRPr="003C10F8">
        <w:rPr>
          <w:rFonts w:asciiTheme="minorHAnsi" w:hAnsiTheme="minorHAnsi" w:cstheme="minorHAnsi"/>
        </w:rPr>
        <w:lastRenderedPageBreak/>
        <w:t>Board</w:t>
      </w:r>
      <w:r w:rsidR="00E41CC3" w:rsidRPr="003C10F8">
        <w:rPr>
          <w:rFonts w:asciiTheme="minorHAnsi" w:hAnsiTheme="minorHAnsi" w:cstheme="minorHAnsi"/>
        </w:rPr>
        <w:t xml:space="preserve"> and Chief Executive Message</w:t>
      </w:r>
      <w:bookmarkEnd w:id="16"/>
      <w:bookmarkEnd w:id="17"/>
      <w:bookmarkEnd w:id="18"/>
      <w:bookmarkEnd w:id="19"/>
      <w:bookmarkEnd w:id="20"/>
    </w:p>
    <w:p w14:paraId="39FF953E" w14:textId="664AC86E" w:rsidR="007D5BA7" w:rsidRPr="003C10F8" w:rsidRDefault="00C436D3" w:rsidP="00ED4082">
      <w:pPr>
        <w:rPr>
          <w:rFonts w:eastAsia="Times New Roman"/>
        </w:rPr>
      </w:pPr>
      <w:r w:rsidRPr="003C10F8">
        <w:rPr>
          <w:lang w:eastAsia="en-AU"/>
        </w:rPr>
        <w:t xml:space="preserve">Employment </w:t>
      </w:r>
      <w:r w:rsidR="009A0186" w:rsidRPr="003C10F8">
        <w:rPr>
          <w:lang w:eastAsia="en-AU"/>
        </w:rPr>
        <w:t xml:space="preserve">has the capacity </w:t>
      </w:r>
      <w:r w:rsidR="001709E1" w:rsidRPr="003C10F8">
        <w:rPr>
          <w:lang w:eastAsia="en-AU"/>
        </w:rPr>
        <w:t>to offer so much to a p</w:t>
      </w:r>
      <w:r w:rsidR="00C16E7E" w:rsidRPr="003C10F8">
        <w:rPr>
          <w:lang w:eastAsia="en-AU"/>
        </w:rPr>
        <w:t>erson</w:t>
      </w:r>
      <w:r w:rsidR="006866AB" w:rsidRPr="003C10F8">
        <w:rPr>
          <w:lang w:eastAsia="en-AU"/>
        </w:rPr>
        <w:t xml:space="preserve">, </w:t>
      </w:r>
      <w:r w:rsidR="00C16E7E" w:rsidRPr="003C10F8">
        <w:rPr>
          <w:lang w:eastAsia="en-AU"/>
        </w:rPr>
        <w:t>including social</w:t>
      </w:r>
      <w:r w:rsidR="0086540E" w:rsidRPr="003C10F8">
        <w:rPr>
          <w:lang w:eastAsia="en-AU"/>
        </w:rPr>
        <w:t xml:space="preserve"> and community</w:t>
      </w:r>
      <w:r w:rsidR="00C16E7E" w:rsidRPr="003C10F8">
        <w:rPr>
          <w:lang w:eastAsia="en-AU"/>
        </w:rPr>
        <w:t xml:space="preserve"> connection</w:t>
      </w:r>
      <w:r w:rsidR="0086540E" w:rsidRPr="003C10F8">
        <w:rPr>
          <w:lang w:eastAsia="en-AU"/>
        </w:rPr>
        <w:t xml:space="preserve"> and</w:t>
      </w:r>
      <w:r w:rsidR="00C16E7E" w:rsidRPr="003C10F8">
        <w:rPr>
          <w:lang w:eastAsia="en-AU"/>
        </w:rPr>
        <w:t xml:space="preserve"> financial independence</w:t>
      </w:r>
      <w:r w:rsidR="00D40635" w:rsidRPr="003C10F8">
        <w:rPr>
          <w:lang w:eastAsia="en-AU"/>
        </w:rPr>
        <w:t>.</w:t>
      </w:r>
      <w:r w:rsidR="007F7DB6" w:rsidRPr="003C10F8">
        <w:rPr>
          <w:lang w:eastAsia="en-AU"/>
        </w:rPr>
        <w:t xml:space="preserve"> </w:t>
      </w:r>
      <w:r w:rsidR="00E41CC3" w:rsidRPr="003C10F8">
        <w:rPr>
          <w:lang w:eastAsia="en-AU"/>
        </w:rPr>
        <w:t>However, people with disability continue to face barriers and difficulties in accessing and maintaining jobs and career</w:t>
      </w:r>
      <w:r w:rsidR="0086540E" w:rsidRPr="003C10F8">
        <w:rPr>
          <w:lang w:eastAsia="en-AU"/>
        </w:rPr>
        <w:t>s</w:t>
      </w:r>
      <w:r w:rsidR="007A60B6" w:rsidRPr="003C10F8">
        <w:rPr>
          <w:lang w:eastAsia="en-AU"/>
        </w:rPr>
        <w:t>.</w:t>
      </w:r>
      <w:r w:rsidR="007A2CE4" w:rsidRPr="003C10F8">
        <w:rPr>
          <w:lang w:eastAsia="en-AU"/>
        </w:rPr>
        <w:t xml:space="preserve"> The </w:t>
      </w:r>
      <w:r w:rsidR="00B13E89" w:rsidRPr="003C10F8">
        <w:rPr>
          <w:rFonts w:eastAsia="Times New Roman"/>
        </w:rPr>
        <w:t xml:space="preserve">economic benefits of </w:t>
      </w:r>
      <w:r w:rsidR="007A2CE4" w:rsidRPr="003C10F8">
        <w:rPr>
          <w:rFonts w:eastAsia="Times New Roman"/>
        </w:rPr>
        <w:t xml:space="preserve">employing people with disability </w:t>
      </w:r>
      <w:r w:rsidR="00ED5095" w:rsidRPr="003C10F8">
        <w:rPr>
          <w:rFonts w:eastAsia="Times New Roman"/>
        </w:rPr>
        <w:t xml:space="preserve">are </w:t>
      </w:r>
      <w:r w:rsidR="007A2CE4" w:rsidRPr="003C10F8">
        <w:rPr>
          <w:rFonts w:eastAsia="Times New Roman"/>
        </w:rPr>
        <w:t>well reported</w:t>
      </w:r>
      <w:r w:rsidR="00BD6362" w:rsidRPr="003C10F8">
        <w:rPr>
          <w:rFonts w:eastAsia="Times New Roman"/>
        </w:rPr>
        <w:t xml:space="preserve"> as are the realities that people with disability are strong and loyal performers in their workplaces. </w:t>
      </w:r>
      <w:r w:rsidR="007D5BA7" w:rsidRPr="003C10F8">
        <w:rPr>
          <w:rFonts w:eastAsia="Times New Roman"/>
        </w:rPr>
        <w:t xml:space="preserve"> </w:t>
      </w:r>
    </w:p>
    <w:p w14:paraId="7BDCF533" w14:textId="65D4252B" w:rsidR="00FA54D3" w:rsidRDefault="00E41CC3" w:rsidP="00ED4082">
      <w:pPr>
        <w:rPr>
          <w:lang w:eastAsia="en-AU"/>
        </w:rPr>
      </w:pPr>
      <w:r w:rsidRPr="003C10F8">
        <w:rPr>
          <w:lang w:eastAsia="en-AU"/>
        </w:rPr>
        <w:t>Life Without Barriers</w:t>
      </w:r>
      <w:r w:rsidR="007A60B6" w:rsidRPr="003C10F8">
        <w:rPr>
          <w:lang w:eastAsia="en-AU"/>
        </w:rPr>
        <w:t xml:space="preserve"> has recognised for many years that the labour market is not as accessible for people with disability </w:t>
      </w:r>
      <w:r w:rsidR="00001E19" w:rsidRPr="003C10F8">
        <w:rPr>
          <w:lang w:eastAsia="en-AU"/>
        </w:rPr>
        <w:t>as it is for people without disability. In 201</w:t>
      </w:r>
      <w:r w:rsidR="00BB1487" w:rsidRPr="003C10F8">
        <w:rPr>
          <w:lang w:eastAsia="en-AU"/>
        </w:rPr>
        <w:t>6</w:t>
      </w:r>
      <w:r w:rsidR="00001E19" w:rsidRPr="003C10F8">
        <w:rPr>
          <w:lang w:eastAsia="en-AU"/>
        </w:rPr>
        <w:t>, we</w:t>
      </w:r>
      <w:r w:rsidRPr="003C10F8">
        <w:rPr>
          <w:lang w:eastAsia="en-AU"/>
        </w:rPr>
        <w:t xml:space="preserve"> began a journey to </w:t>
      </w:r>
      <w:r w:rsidR="00E9567F" w:rsidRPr="003C10F8">
        <w:rPr>
          <w:lang w:eastAsia="en-AU"/>
        </w:rPr>
        <w:t xml:space="preserve">create change in our own workplace </w:t>
      </w:r>
      <w:r w:rsidR="002C036D" w:rsidRPr="003C10F8">
        <w:rPr>
          <w:lang w:eastAsia="en-AU"/>
        </w:rPr>
        <w:t xml:space="preserve">with </w:t>
      </w:r>
      <w:r w:rsidR="00E9567F" w:rsidRPr="003C10F8">
        <w:rPr>
          <w:lang w:eastAsia="en-AU"/>
        </w:rPr>
        <w:t xml:space="preserve">our first Access Inclusion and Employment </w:t>
      </w:r>
      <w:r w:rsidR="00566E5E" w:rsidRPr="003C10F8">
        <w:rPr>
          <w:lang w:eastAsia="en-AU"/>
        </w:rPr>
        <w:t>P</w:t>
      </w:r>
      <w:r w:rsidR="00E9567F" w:rsidRPr="003C10F8">
        <w:rPr>
          <w:lang w:eastAsia="en-AU"/>
        </w:rPr>
        <w:t>lan</w:t>
      </w:r>
      <w:r w:rsidR="00566E5E" w:rsidRPr="003C10F8">
        <w:rPr>
          <w:lang w:eastAsia="en-AU"/>
        </w:rPr>
        <w:t>,</w:t>
      </w:r>
      <w:r w:rsidR="00E9567F" w:rsidRPr="003C10F8">
        <w:rPr>
          <w:lang w:eastAsia="en-AU"/>
        </w:rPr>
        <w:t xml:space="preserve"> which </w:t>
      </w:r>
      <w:r w:rsidR="0033156A" w:rsidRPr="003C10F8">
        <w:rPr>
          <w:lang w:eastAsia="en-AU"/>
        </w:rPr>
        <w:t>we believed would directly transform our workplaces over time to be more accessible and inclusive. Over the past several years, w</w:t>
      </w:r>
      <w:r w:rsidRPr="003C10F8">
        <w:rPr>
          <w:lang w:eastAsia="en-AU"/>
        </w:rPr>
        <w:t>e have challenged ourselves to disrupt the barriers that prevent people with disability from having fair and equitable access to employment and all the positive benefits having a job</w:t>
      </w:r>
      <w:r w:rsidR="00392B8F" w:rsidRPr="003C10F8">
        <w:rPr>
          <w:lang w:eastAsia="en-AU"/>
        </w:rPr>
        <w:t>,</w:t>
      </w:r>
      <w:r w:rsidRPr="003C10F8">
        <w:rPr>
          <w:lang w:eastAsia="en-AU"/>
        </w:rPr>
        <w:t xml:space="preserve"> and a career brings to a </w:t>
      </w:r>
      <w:r w:rsidR="00572140" w:rsidRPr="003C10F8">
        <w:rPr>
          <w:lang w:eastAsia="en-AU"/>
        </w:rPr>
        <w:t>person</w:t>
      </w:r>
      <w:r w:rsidR="00572140">
        <w:rPr>
          <w:lang w:eastAsia="en-AU"/>
        </w:rPr>
        <w:t>’</w:t>
      </w:r>
      <w:r w:rsidR="00572140" w:rsidRPr="003C10F8">
        <w:rPr>
          <w:lang w:eastAsia="en-AU"/>
        </w:rPr>
        <w:t xml:space="preserve">s </w:t>
      </w:r>
      <w:r w:rsidRPr="003C10F8">
        <w:rPr>
          <w:lang w:eastAsia="en-AU"/>
        </w:rPr>
        <w:t>life.</w:t>
      </w:r>
    </w:p>
    <w:p w14:paraId="04E3929F" w14:textId="5B0E97C2" w:rsidR="00B30C34" w:rsidRPr="003C10F8" w:rsidRDefault="00E60A2A" w:rsidP="00ED4082">
      <w:pPr>
        <w:rPr>
          <w:lang w:eastAsia="en-AU"/>
        </w:rPr>
      </w:pPr>
      <w:r w:rsidRPr="003C10F8">
        <w:rPr>
          <w:lang w:eastAsia="en-AU"/>
        </w:rPr>
        <w:t>Life Without Barriers</w:t>
      </w:r>
      <w:r w:rsidR="00E41CC3" w:rsidRPr="003C10F8">
        <w:rPr>
          <w:lang w:eastAsia="en-AU"/>
        </w:rPr>
        <w:t xml:space="preserve"> </w:t>
      </w:r>
      <w:r w:rsidRPr="003C10F8">
        <w:rPr>
          <w:lang w:eastAsia="en-AU"/>
        </w:rPr>
        <w:t>fundamentally</w:t>
      </w:r>
      <w:r w:rsidR="00E41CC3" w:rsidRPr="003C10F8">
        <w:rPr>
          <w:lang w:eastAsia="en-AU"/>
        </w:rPr>
        <w:t xml:space="preserve"> </w:t>
      </w:r>
      <w:r w:rsidRPr="003C10F8">
        <w:rPr>
          <w:lang w:eastAsia="en-AU"/>
        </w:rPr>
        <w:t>believes that</w:t>
      </w:r>
      <w:r w:rsidR="001006C0" w:rsidRPr="003C10F8">
        <w:rPr>
          <w:lang w:eastAsia="en-AU"/>
        </w:rPr>
        <w:t xml:space="preserve"> </w:t>
      </w:r>
      <w:r w:rsidR="00E41CC3" w:rsidRPr="003C10F8">
        <w:rPr>
          <w:lang w:eastAsia="en-AU"/>
        </w:rPr>
        <w:t>all Australians should be able to access meaningful and rewarding employment</w:t>
      </w:r>
      <w:r w:rsidR="00CA10B8" w:rsidRPr="003C10F8">
        <w:rPr>
          <w:lang w:eastAsia="en-AU"/>
        </w:rPr>
        <w:t>—</w:t>
      </w:r>
      <w:r w:rsidR="00E41CC3" w:rsidRPr="003C10F8">
        <w:rPr>
          <w:lang w:eastAsia="en-AU"/>
        </w:rPr>
        <w:t xml:space="preserve">not just a </w:t>
      </w:r>
      <w:r w:rsidR="00392B8F" w:rsidRPr="003C10F8">
        <w:rPr>
          <w:lang w:eastAsia="en-AU"/>
        </w:rPr>
        <w:t>short-</w:t>
      </w:r>
      <w:r w:rsidR="00E41CC3" w:rsidRPr="003C10F8">
        <w:rPr>
          <w:lang w:eastAsia="en-AU"/>
        </w:rPr>
        <w:t>term or transitory job</w:t>
      </w:r>
      <w:r w:rsidR="001006C0" w:rsidRPr="003C10F8">
        <w:rPr>
          <w:lang w:eastAsia="en-AU"/>
        </w:rPr>
        <w:t xml:space="preserve">. </w:t>
      </w:r>
      <w:r w:rsidR="00E41CC3" w:rsidRPr="003C10F8">
        <w:rPr>
          <w:lang w:eastAsia="en-AU"/>
        </w:rPr>
        <w:t xml:space="preserve">We believe that the proportion of people with disability in the workforce, at all levels of seniority and responsibility, </w:t>
      </w:r>
      <w:r w:rsidR="00BD6362" w:rsidRPr="003C10F8">
        <w:rPr>
          <w:lang w:eastAsia="en-AU"/>
        </w:rPr>
        <w:t xml:space="preserve">should reflect the </w:t>
      </w:r>
      <w:r w:rsidR="00ED5095" w:rsidRPr="003C10F8">
        <w:rPr>
          <w:lang w:eastAsia="en-AU"/>
        </w:rPr>
        <w:t>make-</w:t>
      </w:r>
      <w:r w:rsidR="008D14CB" w:rsidRPr="003C10F8">
        <w:rPr>
          <w:lang w:eastAsia="en-AU"/>
        </w:rPr>
        <w:t xml:space="preserve">up of the </w:t>
      </w:r>
      <w:r w:rsidR="002C036D" w:rsidRPr="003C10F8">
        <w:rPr>
          <w:lang w:eastAsia="en-AU"/>
        </w:rPr>
        <w:t xml:space="preserve">broader Australian </w:t>
      </w:r>
      <w:r w:rsidR="00BD6362" w:rsidRPr="003C10F8">
        <w:rPr>
          <w:lang w:eastAsia="en-AU"/>
        </w:rPr>
        <w:t>community</w:t>
      </w:r>
      <w:r w:rsidR="008D14CB" w:rsidRPr="003C10F8">
        <w:rPr>
          <w:lang w:eastAsia="en-AU"/>
        </w:rPr>
        <w:t xml:space="preserve">. </w:t>
      </w:r>
      <w:r w:rsidR="00D40635" w:rsidRPr="003C10F8">
        <w:rPr>
          <w:lang w:eastAsia="en-AU"/>
        </w:rPr>
        <w:t>It really should be that simple.</w:t>
      </w:r>
    </w:p>
    <w:p w14:paraId="2D830450" w14:textId="7DED1AF9" w:rsidR="00B30C34" w:rsidRPr="003C10F8" w:rsidRDefault="00E41CC3" w:rsidP="00ED4082">
      <w:pPr>
        <w:rPr>
          <w:lang w:eastAsia="en-AU"/>
        </w:rPr>
      </w:pPr>
      <w:r w:rsidRPr="003C10F8">
        <w:rPr>
          <w:lang w:eastAsia="en-AU"/>
        </w:rPr>
        <w:t xml:space="preserve">Life Without </w:t>
      </w:r>
      <w:r w:rsidR="00572140" w:rsidRPr="003C10F8">
        <w:rPr>
          <w:lang w:eastAsia="en-AU"/>
        </w:rPr>
        <w:t>Barriers</w:t>
      </w:r>
      <w:r w:rsidR="00572140">
        <w:rPr>
          <w:lang w:eastAsia="en-AU"/>
        </w:rPr>
        <w:t>’</w:t>
      </w:r>
      <w:r w:rsidR="00572140" w:rsidRPr="003C10F8">
        <w:rPr>
          <w:lang w:eastAsia="en-AU"/>
        </w:rPr>
        <w:t xml:space="preserve"> </w:t>
      </w:r>
      <w:r w:rsidRPr="003C10F8">
        <w:rPr>
          <w:lang w:eastAsia="en-AU"/>
        </w:rPr>
        <w:t xml:space="preserve">Access Inclusion and Employment Plan (AIEP) 2022-2025 </w:t>
      </w:r>
      <w:r w:rsidR="001006C0" w:rsidRPr="003C10F8">
        <w:rPr>
          <w:lang w:eastAsia="en-AU"/>
        </w:rPr>
        <w:t>affirms</w:t>
      </w:r>
      <w:r w:rsidRPr="003C10F8">
        <w:rPr>
          <w:lang w:eastAsia="en-AU"/>
        </w:rPr>
        <w:t xml:space="preserve"> our commitment to </w:t>
      </w:r>
      <w:r w:rsidR="00392B8F" w:rsidRPr="003C10F8">
        <w:rPr>
          <w:lang w:eastAsia="en-AU"/>
        </w:rPr>
        <w:t xml:space="preserve">creating </w:t>
      </w:r>
      <w:r w:rsidR="00AF7177" w:rsidRPr="003C10F8">
        <w:rPr>
          <w:lang w:eastAsia="en-AU"/>
        </w:rPr>
        <w:t>employment without barriers</w:t>
      </w:r>
      <w:r w:rsidRPr="003C10F8">
        <w:rPr>
          <w:lang w:eastAsia="en-AU"/>
        </w:rPr>
        <w:t xml:space="preserve"> and builds on the achievements and challenges </w:t>
      </w:r>
      <w:r w:rsidR="009F4D60" w:rsidRPr="003C10F8">
        <w:rPr>
          <w:lang w:eastAsia="en-AU"/>
        </w:rPr>
        <w:t xml:space="preserve">of </w:t>
      </w:r>
      <w:r w:rsidRPr="003C10F8">
        <w:rPr>
          <w:lang w:eastAsia="en-AU"/>
        </w:rPr>
        <w:t>our previous Plans. Under the new Plan</w:t>
      </w:r>
      <w:r w:rsidR="009F4D60" w:rsidRPr="003C10F8">
        <w:rPr>
          <w:lang w:eastAsia="en-AU"/>
        </w:rPr>
        <w:t>,</w:t>
      </w:r>
      <w:r w:rsidRPr="003C10F8">
        <w:rPr>
          <w:lang w:eastAsia="en-AU"/>
        </w:rPr>
        <w:t xml:space="preserve"> we are committed to </w:t>
      </w:r>
      <w:r w:rsidR="008D14CB" w:rsidRPr="003C10F8">
        <w:rPr>
          <w:lang w:eastAsia="en-AU"/>
        </w:rPr>
        <w:t xml:space="preserve">increasing </w:t>
      </w:r>
      <w:r w:rsidRPr="003C10F8">
        <w:rPr>
          <w:lang w:eastAsia="en-AU"/>
        </w:rPr>
        <w:t xml:space="preserve">employment rates </w:t>
      </w:r>
      <w:r w:rsidR="006A1050" w:rsidRPr="003C10F8">
        <w:rPr>
          <w:lang w:eastAsia="en-AU"/>
        </w:rPr>
        <w:t>through set targets</w:t>
      </w:r>
      <w:r w:rsidR="00365405" w:rsidRPr="003C10F8">
        <w:rPr>
          <w:lang w:eastAsia="en-AU"/>
        </w:rPr>
        <w:t xml:space="preserve"> </w:t>
      </w:r>
      <w:r w:rsidR="006A1050" w:rsidRPr="003C10F8">
        <w:rPr>
          <w:lang w:eastAsia="en-AU"/>
        </w:rPr>
        <w:t xml:space="preserve">which </w:t>
      </w:r>
      <w:r w:rsidRPr="003C10F8">
        <w:rPr>
          <w:lang w:eastAsia="en-AU"/>
        </w:rPr>
        <w:t xml:space="preserve">makes us accountable </w:t>
      </w:r>
      <w:r w:rsidR="0057168D" w:rsidRPr="003C10F8">
        <w:rPr>
          <w:lang w:eastAsia="en-AU"/>
        </w:rPr>
        <w:t>for building</w:t>
      </w:r>
      <w:r w:rsidRPr="003C10F8">
        <w:rPr>
          <w:lang w:eastAsia="en-AU"/>
        </w:rPr>
        <w:t xml:space="preserve"> a workforce that reflects the communities we serve.</w:t>
      </w:r>
    </w:p>
    <w:p w14:paraId="50CDE7F1" w14:textId="5592E0E6" w:rsidR="00FA54D3" w:rsidRDefault="007D5BA7" w:rsidP="00FA54D3">
      <w:pPr>
        <w:rPr>
          <w:lang w:eastAsia="en-AU"/>
        </w:rPr>
      </w:pPr>
      <w:r w:rsidRPr="003C10F8">
        <w:rPr>
          <w:b/>
          <w:color w:val="242424"/>
          <w:lang w:eastAsia="en-AU"/>
        </w:rPr>
        <w:t>Central to our Plan is our deeply held aspiration that 15</w:t>
      </w:r>
      <w:r w:rsidR="00F84A81" w:rsidRPr="003C10F8">
        <w:rPr>
          <w:b/>
          <w:color w:val="242424"/>
          <w:lang w:eastAsia="en-AU"/>
        </w:rPr>
        <w:t xml:space="preserve">% </w:t>
      </w:r>
      <w:r w:rsidRPr="003C10F8">
        <w:rPr>
          <w:b/>
          <w:color w:val="242424"/>
          <w:lang w:eastAsia="en-AU"/>
        </w:rPr>
        <w:t>of our workforce, at all levels of our organisation, comfortably and openly identify as having lived experience of disability</w:t>
      </w:r>
      <w:r w:rsidR="006C00E6" w:rsidRPr="003C10F8">
        <w:rPr>
          <w:color w:val="242424"/>
          <w:lang w:eastAsia="en-AU"/>
        </w:rPr>
        <w:t>.</w:t>
      </w:r>
    </w:p>
    <w:p w14:paraId="37DCF795" w14:textId="766953A5" w:rsidR="00F84A81" w:rsidRPr="003C10F8" w:rsidRDefault="00E41CC3" w:rsidP="00ED4082">
      <w:pPr>
        <w:rPr>
          <w:lang w:eastAsia="en-AU"/>
        </w:rPr>
      </w:pPr>
      <w:r w:rsidRPr="003C10F8">
        <w:rPr>
          <w:lang w:eastAsia="en-AU"/>
        </w:rPr>
        <w:t>With the benefit of substantial stakeholder and employee feedback, including involvement of our Disability Ability Wellness Network</w:t>
      </w:r>
      <w:r w:rsidR="006D49BE" w:rsidRPr="003C10F8">
        <w:rPr>
          <w:lang w:eastAsia="en-AU"/>
        </w:rPr>
        <w:t xml:space="preserve">, </w:t>
      </w:r>
      <w:r w:rsidRPr="003C10F8">
        <w:rPr>
          <w:lang w:eastAsia="en-AU"/>
        </w:rPr>
        <w:t xml:space="preserve">our 2022-2025 Plan </w:t>
      </w:r>
      <w:r w:rsidR="00FD28E6" w:rsidRPr="003C10F8">
        <w:rPr>
          <w:lang w:eastAsia="en-AU"/>
        </w:rPr>
        <w:t>includes</w:t>
      </w:r>
      <w:r w:rsidRPr="003C10F8">
        <w:rPr>
          <w:lang w:eastAsia="en-AU"/>
        </w:rPr>
        <w:t xml:space="preserve"> a deeper commitment to being an organisation that leads by example. Through this AIEP, we will continue</w:t>
      </w:r>
      <w:r w:rsidR="006D49BE" w:rsidRPr="003C10F8">
        <w:rPr>
          <w:lang w:eastAsia="en-AU"/>
        </w:rPr>
        <w:t xml:space="preserve"> to</w:t>
      </w:r>
      <w:r w:rsidRPr="003C10F8">
        <w:rPr>
          <w:lang w:eastAsia="en-AU"/>
        </w:rPr>
        <w:t xml:space="preserve"> demonstrate to people with disability that we want them to consider us as their future place of work</w:t>
      </w:r>
      <w:r w:rsidR="00392B8F" w:rsidRPr="003C10F8">
        <w:rPr>
          <w:lang w:eastAsia="en-AU"/>
        </w:rPr>
        <w:t>—</w:t>
      </w:r>
      <w:r w:rsidRPr="003C10F8">
        <w:rPr>
          <w:lang w:eastAsia="en-AU"/>
        </w:rPr>
        <w:t xml:space="preserve">where they can contribute to partnering with people </w:t>
      </w:r>
      <w:r w:rsidR="008D14CB" w:rsidRPr="003C10F8">
        <w:rPr>
          <w:lang w:eastAsia="en-AU"/>
        </w:rPr>
        <w:t xml:space="preserve">who access our services </w:t>
      </w:r>
      <w:r w:rsidRPr="003C10F8">
        <w:rPr>
          <w:lang w:eastAsia="en-AU"/>
        </w:rPr>
        <w:t>and change lives for the bette</w:t>
      </w:r>
      <w:r w:rsidR="00CC7703" w:rsidRPr="003C10F8">
        <w:rPr>
          <w:lang w:eastAsia="en-AU"/>
        </w:rPr>
        <w:t>r.</w:t>
      </w:r>
    </w:p>
    <w:p w14:paraId="76D0EBA7" w14:textId="1CCF1351" w:rsidR="001B1357" w:rsidRPr="003C10F8" w:rsidRDefault="00E41CC3" w:rsidP="00ED4082">
      <w:pPr>
        <w:rPr>
          <w:lang w:eastAsia="en-AU"/>
        </w:rPr>
      </w:pPr>
      <w:r w:rsidRPr="003C10F8">
        <w:rPr>
          <w:lang w:eastAsia="en-AU"/>
        </w:rPr>
        <w:t xml:space="preserve">We have identified 66 actions that require </w:t>
      </w:r>
      <w:r w:rsidR="000C4B68" w:rsidRPr="003C10F8">
        <w:rPr>
          <w:lang w:eastAsia="en-AU"/>
        </w:rPr>
        <w:t>our investment over the next three years</w:t>
      </w:r>
      <w:r w:rsidRPr="003C10F8">
        <w:rPr>
          <w:lang w:eastAsia="en-AU"/>
        </w:rPr>
        <w:t xml:space="preserve">. These action items extend across all Life Without </w:t>
      </w:r>
      <w:r w:rsidR="00572140" w:rsidRPr="003C10F8">
        <w:rPr>
          <w:lang w:eastAsia="en-AU"/>
        </w:rPr>
        <w:t>Barriers</w:t>
      </w:r>
      <w:r w:rsidR="00572140">
        <w:rPr>
          <w:lang w:eastAsia="en-AU"/>
        </w:rPr>
        <w:t>’</w:t>
      </w:r>
      <w:r w:rsidR="00572140" w:rsidRPr="003C10F8">
        <w:rPr>
          <w:lang w:eastAsia="en-AU"/>
        </w:rPr>
        <w:t xml:space="preserve"> </w:t>
      </w:r>
      <w:r w:rsidRPr="003C10F8">
        <w:rPr>
          <w:lang w:eastAsia="en-AU"/>
        </w:rPr>
        <w:t>operations</w:t>
      </w:r>
      <w:r w:rsidR="00D10C76" w:rsidRPr="003C10F8">
        <w:rPr>
          <w:lang w:eastAsia="en-AU"/>
        </w:rPr>
        <w:t xml:space="preserve"> and have the full support of the Board and the Executive Management Team</w:t>
      </w:r>
      <w:r w:rsidR="001B1357" w:rsidRPr="003C10F8">
        <w:rPr>
          <w:lang w:eastAsia="en-AU"/>
        </w:rPr>
        <w:t>.</w:t>
      </w:r>
    </w:p>
    <w:p w14:paraId="0051775B" w14:textId="6CECAEA6" w:rsidR="003C10F8" w:rsidRDefault="000C4B68" w:rsidP="00ED4082">
      <w:pPr>
        <w:rPr>
          <w:lang w:eastAsia="en-AU"/>
        </w:rPr>
      </w:pPr>
      <w:r w:rsidRPr="003C10F8">
        <w:rPr>
          <w:lang w:eastAsia="en-AU"/>
        </w:rPr>
        <w:t>Life Without Barriers has come a long way since our first AIEP in 201</w:t>
      </w:r>
      <w:r w:rsidR="00BB1487" w:rsidRPr="003C10F8">
        <w:rPr>
          <w:lang w:eastAsia="en-AU"/>
        </w:rPr>
        <w:t>6</w:t>
      </w:r>
      <w:r w:rsidRPr="003C10F8">
        <w:rPr>
          <w:lang w:eastAsia="en-AU"/>
        </w:rPr>
        <w:t xml:space="preserve">, and </w:t>
      </w:r>
      <w:r w:rsidR="00080630" w:rsidRPr="003C10F8">
        <w:rPr>
          <w:lang w:eastAsia="en-AU"/>
        </w:rPr>
        <w:t>whil</w:t>
      </w:r>
      <w:r w:rsidR="004319FD" w:rsidRPr="003C10F8">
        <w:rPr>
          <w:lang w:eastAsia="en-AU"/>
        </w:rPr>
        <w:t>e</w:t>
      </w:r>
      <w:r w:rsidR="00080630" w:rsidRPr="003C10F8">
        <w:rPr>
          <w:lang w:eastAsia="en-AU"/>
        </w:rPr>
        <w:t xml:space="preserve"> we have taken positive steps,</w:t>
      </w:r>
      <w:r w:rsidRPr="003C10F8">
        <w:rPr>
          <w:lang w:eastAsia="en-AU"/>
        </w:rPr>
        <w:t xml:space="preserve"> we recognise there are </w:t>
      </w:r>
      <w:r w:rsidR="00080630" w:rsidRPr="003C10F8">
        <w:rPr>
          <w:lang w:eastAsia="en-AU"/>
        </w:rPr>
        <w:t>ongoing</w:t>
      </w:r>
      <w:r w:rsidRPr="003C10F8">
        <w:rPr>
          <w:lang w:eastAsia="en-AU"/>
        </w:rPr>
        <w:t xml:space="preserve"> challenges</w:t>
      </w:r>
      <w:r w:rsidR="00392B8F" w:rsidRPr="003C10F8">
        <w:rPr>
          <w:lang w:eastAsia="en-AU"/>
        </w:rPr>
        <w:t>,</w:t>
      </w:r>
      <w:r w:rsidRPr="003C10F8">
        <w:rPr>
          <w:lang w:eastAsia="en-AU"/>
        </w:rPr>
        <w:t xml:space="preserve"> and there is still </w:t>
      </w:r>
      <w:r w:rsidR="00080630" w:rsidRPr="003C10F8">
        <w:rPr>
          <w:lang w:eastAsia="en-AU"/>
        </w:rPr>
        <w:t>work</w:t>
      </w:r>
      <w:r w:rsidRPr="003C10F8">
        <w:rPr>
          <w:lang w:eastAsia="en-AU"/>
        </w:rPr>
        <w:t xml:space="preserve"> to do. This is reflected in the new Plan</w:t>
      </w:r>
      <w:r w:rsidR="00392B8F" w:rsidRPr="003C10F8">
        <w:rPr>
          <w:lang w:eastAsia="en-AU"/>
        </w:rPr>
        <w:t>,</w:t>
      </w:r>
      <w:r w:rsidRPr="003C10F8">
        <w:rPr>
          <w:lang w:eastAsia="en-AU"/>
        </w:rPr>
        <w:t xml:space="preserve"> which exemplifies our commitment and speaks to who we are, the impact we want to have, and the organisation we want to be.</w:t>
      </w:r>
    </w:p>
    <w:p w14:paraId="07A764B5" w14:textId="1200BCD5" w:rsidR="003C10F8" w:rsidRDefault="003C10F8" w:rsidP="00ED4082">
      <w:pPr>
        <w:rPr>
          <w:lang w:eastAsia="en-AU"/>
        </w:rPr>
      </w:pPr>
      <w:r>
        <w:rPr>
          <w:lang w:eastAsia="en-AU"/>
        </w:rPr>
        <w:t>Greg Ridder and Graeme Innes</w:t>
      </w:r>
    </w:p>
    <w:p w14:paraId="4158F9FE" w14:textId="1D4E677B" w:rsidR="00FA54D3" w:rsidRDefault="003C10F8" w:rsidP="00FA54D3">
      <w:pPr>
        <w:rPr>
          <w:lang w:eastAsia="en-AU"/>
        </w:rPr>
      </w:pPr>
      <w:r>
        <w:rPr>
          <w:lang w:eastAsia="en-AU"/>
        </w:rPr>
        <w:t>Board Chair and Non-Executive Director</w:t>
      </w:r>
    </w:p>
    <w:p w14:paraId="63E49866" w14:textId="77777777" w:rsidR="00FA54D3" w:rsidRDefault="00FA54D3">
      <w:pPr>
        <w:rPr>
          <w:lang w:eastAsia="en-AU"/>
        </w:rPr>
      </w:pPr>
      <w:r>
        <w:rPr>
          <w:lang w:eastAsia="en-AU"/>
        </w:rPr>
        <w:br w:type="page"/>
      </w:r>
    </w:p>
    <w:p w14:paraId="4D5F8F9E" w14:textId="77777777" w:rsidR="002D6AA6" w:rsidRPr="003C10F8" w:rsidRDefault="002D6AA6" w:rsidP="00CC7703">
      <w:pPr>
        <w:pStyle w:val="Heading1"/>
        <w:rPr>
          <w:rFonts w:asciiTheme="minorHAnsi" w:eastAsia="Times New Roman" w:hAnsiTheme="minorHAnsi" w:cstheme="minorHAnsi"/>
          <w:b w:val="0"/>
          <w:lang w:eastAsia="en-AU"/>
        </w:rPr>
      </w:pPr>
      <w:bookmarkStart w:id="21" w:name="_Toc112681363"/>
      <w:bookmarkStart w:id="22" w:name="_Toc112681396"/>
      <w:bookmarkStart w:id="23" w:name="_Toc112681485"/>
      <w:bookmarkStart w:id="24" w:name="_Toc112681529"/>
      <w:bookmarkStart w:id="25" w:name="_Toc112681797"/>
      <w:r w:rsidRPr="003C10F8">
        <w:rPr>
          <w:rFonts w:asciiTheme="minorHAnsi" w:eastAsia="Times New Roman" w:hAnsiTheme="minorHAnsi" w:cstheme="minorHAnsi"/>
          <w:lang w:eastAsia="en-AU"/>
        </w:rPr>
        <w:lastRenderedPageBreak/>
        <w:t>Our Story So Far</w:t>
      </w:r>
      <w:bookmarkEnd w:id="21"/>
      <w:bookmarkEnd w:id="22"/>
      <w:bookmarkEnd w:id="23"/>
      <w:bookmarkEnd w:id="24"/>
      <w:bookmarkEnd w:id="25"/>
    </w:p>
    <w:p w14:paraId="66158972" w14:textId="77777777" w:rsidR="00B601D1" w:rsidRPr="003C10F8" w:rsidRDefault="009D629D" w:rsidP="00572140">
      <w:r w:rsidRPr="003C10F8">
        <w:t xml:space="preserve">The </w:t>
      </w:r>
      <w:r w:rsidR="00DA7D03" w:rsidRPr="003C10F8">
        <w:t xml:space="preserve">overall </w:t>
      </w:r>
      <w:r w:rsidRPr="003C10F8">
        <w:t xml:space="preserve">aim of </w:t>
      </w:r>
      <w:r w:rsidR="00867F02" w:rsidRPr="003C10F8">
        <w:t xml:space="preserve">the </w:t>
      </w:r>
      <w:r w:rsidRPr="003C10F8">
        <w:t xml:space="preserve">AIEP is </w:t>
      </w:r>
      <w:r w:rsidR="0095144D" w:rsidRPr="003C10F8">
        <w:t>to improve</w:t>
      </w:r>
      <w:r w:rsidR="003B19EC" w:rsidRPr="003C10F8">
        <w:t xml:space="preserve"> access</w:t>
      </w:r>
      <w:r w:rsidR="001D6C44" w:rsidRPr="003C10F8">
        <w:t xml:space="preserve"> and</w:t>
      </w:r>
      <w:r w:rsidR="00DE7326" w:rsidRPr="003C10F8">
        <w:t xml:space="preserve"> inclusion </w:t>
      </w:r>
      <w:r w:rsidR="003B19EC" w:rsidRPr="003C10F8">
        <w:t>for employees</w:t>
      </w:r>
      <w:r w:rsidR="0095144D" w:rsidRPr="003C10F8">
        <w:t xml:space="preserve">, </w:t>
      </w:r>
      <w:r w:rsidR="00DE7326" w:rsidRPr="003C10F8">
        <w:t xml:space="preserve">the </w:t>
      </w:r>
      <w:r w:rsidR="0095144D" w:rsidRPr="003C10F8">
        <w:t>people we support</w:t>
      </w:r>
      <w:r w:rsidR="00DE7326" w:rsidRPr="003C10F8">
        <w:t>,</w:t>
      </w:r>
      <w:r w:rsidR="0095144D" w:rsidRPr="003C10F8">
        <w:t xml:space="preserve"> and the communities in which we live</w:t>
      </w:r>
      <w:r w:rsidR="003B19EC" w:rsidRPr="003C10F8">
        <w:t>.</w:t>
      </w:r>
    </w:p>
    <w:p w14:paraId="6346CD94" w14:textId="77777777" w:rsidR="00B601D1" w:rsidRPr="003C10F8" w:rsidRDefault="00B601D1" w:rsidP="00CC7703">
      <w:pPr>
        <w:pStyle w:val="Heading2"/>
        <w:rPr>
          <w:rFonts w:asciiTheme="minorHAnsi" w:hAnsiTheme="minorHAnsi" w:cstheme="minorHAnsi"/>
        </w:rPr>
      </w:pPr>
      <w:bookmarkStart w:id="26" w:name="_Toc112681364"/>
      <w:bookmarkStart w:id="27" w:name="_Toc112681486"/>
      <w:bookmarkStart w:id="28" w:name="_Toc112681798"/>
      <w:r w:rsidRPr="003C10F8">
        <w:rPr>
          <w:rFonts w:asciiTheme="minorHAnsi" w:eastAsia="Times New Roman" w:hAnsiTheme="minorHAnsi" w:cstheme="minorHAnsi"/>
          <w:lang w:eastAsia="en-AU"/>
        </w:rPr>
        <w:t xml:space="preserve">Key </w:t>
      </w:r>
      <w:r w:rsidR="00CC7703" w:rsidRPr="003C10F8">
        <w:rPr>
          <w:rFonts w:asciiTheme="minorHAnsi" w:eastAsia="Times New Roman" w:hAnsiTheme="minorHAnsi" w:cstheme="minorHAnsi"/>
          <w:lang w:eastAsia="en-AU"/>
        </w:rPr>
        <w:t>a</w:t>
      </w:r>
      <w:r w:rsidRPr="003C10F8">
        <w:rPr>
          <w:rFonts w:asciiTheme="minorHAnsi" w:eastAsia="Times New Roman" w:hAnsiTheme="minorHAnsi" w:cstheme="minorHAnsi"/>
          <w:lang w:eastAsia="en-AU"/>
        </w:rPr>
        <w:t xml:space="preserve">chievements </w:t>
      </w:r>
      <w:r w:rsidR="00F0496A" w:rsidRPr="003C10F8">
        <w:rPr>
          <w:rFonts w:asciiTheme="minorHAnsi" w:eastAsia="Times New Roman" w:hAnsiTheme="minorHAnsi" w:cstheme="minorHAnsi"/>
          <w:lang w:eastAsia="en-AU"/>
        </w:rPr>
        <w:t>to date</w:t>
      </w:r>
      <w:bookmarkEnd w:id="26"/>
      <w:bookmarkEnd w:id="27"/>
      <w:bookmarkEnd w:id="28"/>
      <w:r w:rsidR="00F0496A" w:rsidRPr="003C10F8">
        <w:rPr>
          <w:rFonts w:asciiTheme="minorHAnsi" w:eastAsia="Times New Roman" w:hAnsiTheme="minorHAnsi" w:cstheme="minorHAnsi"/>
          <w:lang w:eastAsia="en-AU"/>
        </w:rPr>
        <w:t xml:space="preserve"> </w:t>
      </w:r>
    </w:p>
    <w:p w14:paraId="2E498793" w14:textId="77777777" w:rsidR="00F1693A" w:rsidRPr="003C10F8" w:rsidRDefault="0024180C" w:rsidP="00781265">
      <w:pPr>
        <w:pStyle w:val="ListParagraph"/>
        <w:numPr>
          <w:ilvl w:val="0"/>
          <w:numId w:val="1"/>
        </w:numPr>
        <w:rPr>
          <w:rFonts w:cstheme="minorHAnsi"/>
          <w:iCs/>
        </w:rPr>
      </w:pPr>
      <w:r w:rsidRPr="003C10F8">
        <w:rPr>
          <w:rFonts w:cstheme="minorHAnsi"/>
          <w:iCs/>
        </w:rPr>
        <w:t xml:space="preserve">Our </w:t>
      </w:r>
      <w:r w:rsidR="004319FD" w:rsidRPr="003C10F8">
        <w:rPr>
          <w:rFonts w:cstheme="minorHAnsi"/>
          <w:iCs/>
        </w:rPr>
        <w:t>20</w:t>
      </w:r>
      <w:r w:rsidR="00C255CA" w:rsidRPr="003C10F8">
        <w:rPr>
          <w:rFonts w:cstheme="minorHAnsi"/>
          <w:iCs/>
        </w:rPr>
        <w:t xml:space="preserve">21 </w:t>
      </w:r>
      <w:r w:rsidR="00116A84" w:rsidRPr="003C10F8">
        <w:rPr>
          <w:rFonts w:cstheme="minorHAnsi"/>
          <w:iCs/>
        </w:rPr>
        <w:t xml:space="preserve">anonymous employee survey </w:t>
      </w:r>
      <w:r w:rsidR="00995B56" w:rsidRPr="003C10F8">
        <w:rPr>
          <w:rFonts w:cstheme="minorHAnsi"/>
          <w:iCs/>
        </w:rPr>
        <w:t xml:space="preserve">showed that </w:t>
      </w:r>
      <w:r w:rsidR="00F1693A" w:rsidRPr="003C10F8">
        <w:rPr>
          <w:rFonts w:cstheme="minorHAnsi"/>
        </w:rPr>
        <w:t>14% of employees s</w:t>
      </w:r>
      <w:r w:rsidR="00116A84" w:rsidRPr="003C10F8">
        <w:rPr>
          <w:rFonts w:cstheme="minorHAnsi"/>
        </w:rPr>
        <w:t xml:space="preserve">hared </w:t>
      </w:r>
      <w:r w:rsidR="00242A35" w:rsidRPr="003C10F8">
        <w:rPr>
          <w:rFonts w:cstheme="minorHAnsi"/>
        </w:rPr>
        <w:t>the</w:t>
      </w:r>
      <w:r w:rsidR="00995B56" w:rsidRPr="003C10F8">
        <w:rPr>
          <w:rFonts w:cstheme="minorHAnsi"/>
        </w:rPr>
        <w:t xml:space="preserve">ir </w:t>
      </w:r>
      <w:r w:rsidR="00242A35" w:rsidRPr="003C10F8">
        <w:rPr>
          <w:rFonts w:cstheme="minorHAnsi"/>
        </w:rPr>
        <w:t xml:space="preserve">lived experience of </w:t>
      </w:r>
      <w:proofErr w:type="gramStart"/>
      <w:r w:rsidR="00F1693A" w:rsidRPr="003C10F8">
        <w:rPr>
          <w:rFonts w:cstheme="minorHAnsi"/>
        </w:rPr>
        <w:t>disability</w:t>
      </w:r>
      <w:r w:rsidR="00760C04" w:rsidRPr="003C10F8">
        <w:rPr>
          <w:rFonts w:cstheme="minorHAnsi"/>
        </w:rPr>
        <w:t>;</w:t>
      </w:r>
      <w:proofErr w:type="gramEnd"/>
      <w:r w:rsidR="00760C04" w:rsidRPr="003C10F8">
        <w:rPr>
          <w:rFonts w:cstheme="minorHAnsi"/>
        </w:rPr>
        <w:t xml:space="preserve"> </w:t>
      </w:r>
      <w:r w:rsidR="00242A35" w:rsidRPr="003C10F8">
        <w:rPr>
          <w:rFonts w:cstheme="minorHAnsi"/>
        </w:rPr>
        <w:t xml:space="preserve">an </w:t>
      </w:r>
      <w:r w:rsidR="00F1693A" w:rsidRPr="003C10F8">
        <w:rPr>
          <w:rFonts w:cstheme="minorHAnsi"/>
          <w:iCs/>
        </w:rPr>
        <w:t>increase from 9% in 2018</w:t>
      </w:r>
      <w:r w:rsidR="00242A35" w:rsidRPr="003C10F8">
        <w:rPr>
          <w:rFonts w:cstheme="minorHAnsi"/>
          <w:iCs/>
        </w:rPr>
        <w:t>.</w:t>
      </w:r>
      <w:r w:rsidR="00995B56" w:rsidRPr="003C10F8">
        <w:rPr>
          <w:rFonts w:cstheme="minorHAnsi"/>
          <w:iCs/>
        </w:rPr>
        <w:t xml:space="preserve"> </w:t>
      </w:r>
      <w:r w:rsidR="00BD6362" w:rsidRPr="003C10F8">
        <w:rPr>
          <w:rFonts w:cstheme="minorHAnsi"/>
          <w:iCs/>
        </w:rPr>
        <w:t>We acknowledge this figure</w:t>
      </w:r>
      <w:r w:rsidRPr="003C10F8">
        <w:rPr>
          <w:rFonts w:cstheme="minorHAnsi"/>
          <w:iCs/>
        </w:rPr>
        <w:t xml:space="preserve"> is from a small cohort of employees,</w:t>
      </w:r>
      <w:r w:rsidR="00995B56" w:rsidRPr="003C10F8">
        <w:rPr>
          <w:rFonts w:cstheme="minorHAnsi"/>
          <w:iCs/>
        </w:rPr>
        <w:t xml:space="preserve"> </w:t>
      </w:r>
      <w:r w:rsidRPr="003C10F8">
        <w:rPr>
          <w:rFonts w:cstheme="minorHAnsi"/>
          <w:iCs/>
        </w:rPr>
        <w:t>cementing</w:t>
      </w:r>
      <w:r w:rsidR="00995B56" w:rsidRPr="003C10F8">
        <w:rPr>
          <w:rFonts w:cstheme="minorHAnsi"/>
          <w:iCs/>
        </w:rPr>
        <w:t xml:space="preserve"> </w:t>
      </w:r>
      <w:r w:rsidR="00664692" w:rsidRPr="003C10F8">
        <w:rPr>
          <w:rFonts w:cstheme="minorHAnsi"/>
          <w:iCs/>
        </w:rPr>
        <w:t xml:space="preserve">our </w:t>
      </w:r>
      <w:r w:rsidR="0068190D" w:rsidRPr="003C10F8">
        <w:rPr>
          <w:rFonts w:cstheme="minorHAnsi"/>
          <w:iCs/>
        </w:rPr>
        <w:t xml:space="preserve">commitment </w:t>
      </w:r>
      <w:r w:rsidRPr="003C10F8">
        <w:rPr>
          <w:rFonts w:cstheme="minorHAnsi"/>
          <w:iCs/>
        </w:rPr>
        <w:t>to having</w:t>
      </w:r>
      <w:r w:rsidR="00664692" w:rsidRPr="003C10F8">
        <w:rPr>
          <w:rFonts w:cstheme="minorHAnsi"/>
          <w:iCs/>
        </w:rPr>
        <w:t xml:space="preserve"> a truly representative </w:t>
      </w:r>
      <w:r w:rsidR="008D14CB" w:rsidRPr="003C10F8">
        <w:rPr>
          <w:rFonts w:cstheme="minorHAnsi"/>
          <w:iCs/>
        </w:rPr>
        <w:t>target</w:t>
      </w:r>
      <w:r w:rsidR="00664692" w:rsidRPr="003C10F8">
        <w:rPr>
          <w:rFonts w:cstheme="minorHAnsi"/>
          <w:iCs/>
        </w:rPr>
        <w:t xml:space="preserve"> of 15% across </w:t>
      </w:r>
      <w:r w:rsidR="0068190D" w:rsidRPr="003C10F8">
        <w:rPr>
          <w:rFonts w:cstheme="minorHAnsi"/>
          <w:iCs/>
        </w:rPr>
        <w:t xml:space="preserve">all levels of </w:t>
      </w:r>
      <w:r w:rsidR="00664692" w:rsidRPr="003C10F8">
        <w:rPr>
          <w:rFonts w:cstheme="minorHAnsi"/>
          <w:iCs/>
        </w:rPr>
        <w:t>our organisation.</w:t>
      </w:r>
    </w:p>
    <w:p w14:paraId="55E2DFF4" w14:textId="77777777" w:rsidR="00482393" w:rsidRPr="003C10F8" w:rsidRDefault="001020EF" w:rsidP="00781265">
      <w:pPr>
        <w:pStyle w:val="ListParagraph"/>
        <w:numPr>
          <w:ilvl w:val="0"/>
          <w:numId w:val="1"/>
        </w:numPr>
        <w:rPr>
          <w:rFonts w:cstheme="minorHAnsi"/>
        </w:rPr>
      </w:pPr>
      <w:r w:rsidRPr="003C10F8">
        <w:rPr>
          <w:rFonts w:cstheme="minorHAnsi"/>
        </w:rPr>
        <w:t>Australian Network on Disability</w:t>
      </w:r>
      <w:r w:rsidR="00360163" w:rsidRPr="003C10F8">
        <w:rPr>
          <w:rFonts w:cstheme="minorHAnsi"/>
        </w:rPr>
        <w:t xml:space="preserve"> (AND) first awarded Life Without Barriers </w:t>
      </w:r>
      <w:r w:rsidRPr="003C10F8">
        <w:rPr>
          <w:rFonts w:cstheme="minorHAnsi"/>
        </w:rPr>
        <w:t>Disability Confident Recruiter</w:t>
      </w:r>
      <w:r w:rsidR="00360163" w:rsidRPr="003C10F8">
        <w:rPr>
          <w:rFonts w:cstheme="minorHAnsi"/>
        </w:rPr>
        <w:t xml:space="preserve"> (DCR) status in 2019.</w:t>
      </w:r>
      <w:r w:rsidR="00482393" w:rsidRPr="003C10F8">
        <w:rPr>
          <w:rFonts w:cstheme="minorHAnsi"/>
        </w:rPr>
        <w:t xml:space="preserve"> We renewed our DCR status in 2020, 2021</w:t>
      </w:r>
      <w:r w:rsidR="00CA2BCD" w:rsidRPr="003C10F8">
        <w:rPr>
          <w:rFonts w:cstheme="minorHAnsi"/>
        </w:rPr>
        <w:t xml:space="preserve"> </w:t>
      </w:r>
      <w:r w:rsidR="00482393" w:rsidRPr="003C10F8">
        <w:rPr>
          <w:rFonts w:cstheme="minorHAnsi"/>
        </w:rPr>
        <w:t>and 2022.</w:t>
      </w:r>
    </w:p>
    <w:p w14:paraId="7BB66D67" w14:textId="09419F0F" w:rsidR="00482393" w:rsidRPr="003C10F8" w:rsidRDefault="00482393" w:rsidP="00781265">
      <w:pPr>
        <w:pStyle w:val="ListParagraph"/>
        <w:numPr>
          <w:ilvl w:val="0"/>
          <w:numId w:val="1"/>
        </w:numPr>
        <w:rPr>
          <w:rFonts w:cstheme="minorHAnsi"/>
        </w:rPr>
      </w:pPr>
      <w:r w:rsidRPr="003C10F8">
        <w:rPr>
          <w:rFonts w:cstheme="minorHAnsi"/>
        </w:rPr>
        <w:t>Achieved 4</w:t>
      </w:r>
      <w:r w:rsidRPr="003C10F8">
        <w:rPr>
          <w:rFonts w:cstheme="minorHAnsi"/>
          <w:vertAlign w:val="superscript"/>
        </w:rPr>
        <w:t>th</w:t>
      </w:r>
      <w:r w:rsidR="001020EF" w:rsidRPr="003C10F8">
        <w:rPr>
          <w:rFonts w:cstheme="minorHAnsi"/>
        </w:rPr>
        <w:t xml:space="preserve"> </w:t>
      </w:r>
      <w:r w:rsidRPr="003C10F8">
        <w:rPr>
          <w:rFonts w:cstheme="minorHAnsi"/>
        </w:rPr>
        <w:t xml:space="preserve">place in </w:t>
      </w:r>
      <w:r w:rsidR="00572140" w:rsidRPr="003C10F8">
        <w:rPr>
          <w:rFonts w:cstheme="minorHAnsi"/>
        </w:rPr>
        <w:t>AND</w:t>
      </w:r>
      <w:r w:rsidR="00572140">
        <w:rPr>
          <w:rFonts w:cstheme="minorHAnsi"/>
        </w:rPr>
        <w:t>’</w:t>
      </w:r>
      <w:r w:rsidR="00572140" w:rsidRPr="003C10F8">
        <w:rPr>
          <w:rFonts w:cstheme="minorHAnsi"/>
        </w:rPr>
        <w:t xml:space="preserve">s </w:t>
      </w:r>
      <w:r w:rsidRPr="003C10F8">
        <w:rPr>
          <w:rFonts w:cstheme="minorHAnsi"/>
        </w:rPr>
        <w:t xml:space="preserve">2019 and 2021 Access and Inclusion Index and </w:t>
      </w:r>
      <w:r w:rsidR="0007795F" w:rsidRPr="003C10F8">
        <w:rPr>
          <w:rFonts w:cstheme="minorHAnsi"/>
        </w:rPr>
        <w:t xml:space="preserve">earned </w:t>
      </w:r>
      <w:r w:rsidRPr="003C10F8">
        <w:rPr>
          <w:rFonts w:cstheme="minorHAnsi"/>
        </w:rPr>
        <w:t>the top score in the Premises category of the Index in 2021</w:t>
      </w:r>
      <w:r w:rsidR="001020EF" w:rsidRPr="003C10F8">
        <w:rPr>
          <w:rFonts w:cstheme="minorHAnsi"/>
        </w:rPr>
        <w:t>.</w:t>
      </w:r>
    </w:p>
    <w:p w14:paraId="208FF97D" w14:textId="77777777" w:rsidR="00F1693A" w:rsidRPr="003C10F8" w:rsidRDefault="00273F04" w:rsidP="00781265">
      <w:pPr>
        <w:pStyle w:val="ListParagraph"/>
        <w:numPr>
          <w:ilvl w:val="0"/>
          <w:numId w:val="1"/>
        </w:numPr>
        <w:rPr>
          <w:rFonts w:cstheme="minorHAnsi"/>
          <w:iCs/>
        </w:rPr>
      </w:pPr>
      <w:r w:rsidRPr="003C10F8">
        <w:rPr>
          <w:rFonts w:cstheme="minorHAnsi"/>
        </w:rPr>
        <w:t xml:space="preserve">Welcomed </w:t>
      </w:r>
      <w:r w:rsidR="00F1693A" w:rsidRPr="003C10F8">
        <w:rPr>
          <w:rFonts w:cstheme="minorHAnsi"/>
        </w:rPr>
        <w:t xml:space="preserve">224 new employees </w:t>
      </w:r>
      <w:r w:rsidRPr="003C10F8">
        <w:rPr>
          <w:rFonts w:cstheme="minorHAnsi"/>
        </w:rPr>
        <w:t xml:space="preserve">who </w:t>
      </w:r>
      <w:r w:rsidR="00F1693A" w:rsidRPr="003C10F8">
        <w:rPr>
          <w:rFonts w:cstheme="minorHAnsi"/>
          <w:iCs/>
        </w:rPr>
        <w:t xml:space="preserve">shared </w:t>
      </w:r>
      <w:r w:rsidR="001020EF" w:rsidRPr="003C10F8">
        <w:rPr>
          <w:rFonts w:cstheme="minorHAnsi"/>
        </w:rPr>
        <w:t xml:space="preserve">a lived experience of disability when </w:t>
      </w:r>
      <w:r w:rsidRPr="003C10F8">
        <w:rPr>
          <w:rFonts w:cstheme="minorHAnsi"/>
        </w:rPr>
        <w:t>joining our organisation</w:t>
      </w:r>
      <w:r w:rsidR="003213B5" w:rsidRPr="003C10F8">
        <w:rPr>
          <w:rFonts w:cstheme="minorHAnsi"/>
        </w:rPr>
        <w:t xml:space="preserve"> </w:t>
      </w:r>
      <w:r w:rsidR="00D30FBC" w:rsidRPr="003C10F8">
        <w:rPr>
          <w:rFonts w:cstheme="minorHAnsi"/>
          <w:iCs/>
        </w:rPr>
        <w:t>(</w:t>
      </w:r>
      <w:r w:rsidR="00F1693A" w:rsidRPr="003C10F8">
        <w:rPr>
          <w:rFonts w:cstheme="minorHAnsi"/>
          <w:iCs/>
        </w:rPr>
        <w:t>July 2019</w:t>
      </w:r>
      <w:r w:rsidR="00424147" w:rsidRPr="003C10F8">
        <w:rPr>
          <w:rFonts w:cstheme="minorHAnsi"/>
          <w:iCs/>
        </w:rPr>
        <w:t xml:space="preserve"> to </w:t>
      </w:r>
      <w:r w:rsidR="00F1693A" w:rsidRPr="003C10F8">
        <w:rPr>
          <w:rFonts w:cstheme="minorHAnsi"/>
          <w:iCs/>
        </w:rPr>
        <w:t>June 2022)</w:t>
      </w:r>
    </w:p>
    <w:p w14:paraId="4E62E7A2" w14:textId="00FFC4ED" w:rsidR="00F1693A" w:rsidRPr="003C10F8" w:rsidRDefault="00F765E3" w:rsidP="001F10B8">
      <w:pPr>
        <w:pStyle w:val="ListParagraph"/>
        <w:numPr>
          <w:ilvl w:val="0"/>
          <w:numId w:val="1"/>
        </w:numPr>
        <w:rPr>
          <w:rFonts w:cstheme="minorHAnsi"/>
        </w:rPr>
      </w:pPr>
      <w:r w:rsidRPr="003C10F8">
        <w:rPr>
          <w:rFonts w:cstheme="minorHAnsi"/>
        </w:rPr>
        <w:t>Welcomed n</w:t>
      </w:r>
      <w:r w:rsidR="0024180C" w:rsidRPr="003C10F8">
        <w:rPr>
          <w:rFonts w:cstheme="minorHAnsi"/>
        </w:rPr>
        <w:t>ine interns in 2019, six in 2020, and six</w:t>
      </w:r>
      <w:r w:rsidRPr="003C10F8">
        <w:rPr>
          <w:rFonts w:cstheme="minorHAnsi"/>
        </w:rPr>
        <w:t xml:space="preserve"> in 2021 through </w:t>
      </w:r>
      <w:r w:rsidR="00273F04" w:rsidRPr="003C10F8">
        <w:rPr>
          <w:rFonts w:cstheme="minorHAnsi"/>
        </w:rPr>
        <w:t xml:space="preserve">the </w:t>
      </w:r>
      <w:r w:rsidR="00572140" w:rsidRPr="003C10F8">
        <w:rPr>
          <w:rFonts w:cstheme="minorHAnsi"/>
        </w:rPr>
        <w:t>AND</w:t>
      </w:r>
      <w:r w:rsidR="00572140">
        <w:rPr>
          <w:rFonts w:cstheme="minorHAnsi"/>
        </w:rPr>
        <w:t>’</w:t>
      </w:r>
      <w:r w:rsidR="00572140" w:rsidRPr="003C10F8">
        <w:rPr>
          <w:rFonts w:cstheme="minorHAnsi"/>
        </w:rPr>
        <w:t xml:space="preserve">s </w:t>
      </w:r>
      <w:r w:rsidRPr="003C10F8">
        <w:rPr>
          <w:rFonts w:cstheme="minorHAnsi"/>
        </w:rPr>
        <w:t xml:space="preserve">Stepping </w:t>
      </w:r>
      <w:proofErr w:type="gramStart"/>
      <w:r w:rsidRPr="003C10F8">
        <w:rPr>
          <w:rFonts w:cstheme="minorHAnsi"/>
        </w:rPr>
        <w:t>Into</w:t>
      </w:r>
      <w:proofErr w:type="gramEnd"/>
      <w:r w:rsidRPr="003C10F8">
        <w:rPr>
          <w:rFonts w:cstheme="minorHAnsi"/>
        </w:rPr>
        <w:t xml:space="preserve"> Internship program</w:t>
      </w:r>
      <w:r w:rsidR="001F10B8" w:rsidRPr="003C10F8">
        <w:rPr>
          <w:rFonts w:cstheme="minorHAnsi"/>
        </w:rPr>
        <w:t xml:space="preserve">. </w:t>
      </w:r>
      <w:r w:rsidR="00F1693A" w:rsidRPr="003C10F8">
        <w:rPr>
          <w:rFonts w:cstheme="minorHAnsi"/>
        </w:rPr>
        <w:t xml:space="preserve">81% (17) of our Stepping Into interns secured permanent employment with </w:t>
      </w:r>
      <w:r w:rsidR="00E70466" w:rsidRPr="003C10F8">
        <w:rPr>
          <w:rFonts w:cstheme="minorHAnsi"/>
        </w:rPr>
        <w:t>us</w:t>
      </w:r>
      <w:r w:rsidR="001F10B8" w:rsidRPr="003C10F8">
        <w:rPr>
          <w:rFonts w:cstheme="minorHAnsi"/>
        </w:rPr>
        <w:t>.</w:t>
      </w:r>
    </w:p>
    <w:p w14:paraId="435D06AC" w14:textId="77777777" w:rsidR="00F1693A" w:rsidRPr="003C10F8" w:rsidRDefault="00273F04" w:rsidP="001F10B8">
      <w:pPr>
        <w:pStyle w:val="ListParagraph"/>
        <w:numPr>
          <w:ilvl w:val="0"/>
          <w:numId w:val="1"/>
        </w:numPr>
        <w:rPr>
          <w:rFonts w:cstheme="minorHAnsi"/>
        </w:rPr>
      </w:pPr>
      <w:r w:rsidRPr="003C10F8">
        <w:rPr>
          <w:rFonts w:cstheme="minorHAnsi"/>
        </w:rPr>
        <w:t xml:space="preserve">Redesigned our Intranet Accessibility Hub and developed two in-house eLearning modules: </w:t>
      </w:r>
      <w:r w:rsidRPr="003C10F8">
        <w:rPr>
          <w:rFonts w:cstheme="minorHAnsi"/>
          <w:i/>
          <w:iCs/>
        </w:rPr>
        <w:t>Working Without Barriers</w:t>
      </w:r>
      <w:r w:rsidRPr="003C10F8">
        <w:rPr>
          <w:rFonts w:cstheme="minorHAnsi"/>
        </w:rPr>
        <w:t xml:space="preserve"> and </w:t>
      </w:r>
      <w:r w:rsidRPr="003C10F8">
        <w:rPr>
          <w:rFonts w:cstheme="minorHAnsi"/>
          <w:i/>
          <w:iCs/>
        </w:rPr>
        <w:t>Accessible Content Creation</w:t>
      </w:r>
      <w:r w:rsidR="001F10B8" w:rsidRPr="003C10F8">
        <w:rPr>
          <w:rFonts w:cstheme="minorHAnsi"/>
          <w:i/>
          <w:iCs/>
        </w:rPr>
        <w:t>.</w:t>
      </w:r>
      <w:r w:rsidR="001F10B8" w:rsidRPr="003C10F8">
        <w:rPr>
          <w:rFonts w:cstheme="minorHAnsi"/>
        </w:rPr>
        <w:t xml:space="preserve"> </w:t>
      </w:r>
    </w:p>
    <w:p w14:paraId="62D5BFA3" w14:textId="77777777" w:rsidR="00B601D1" w:rsidRPr="003C10F8" w:rsidRDefault="00B601D1" w:rsidP="00781265">
      <w:pPr>
        <w:pStyle w:val="ListParagraph"/>
        <w:numPr>
          <w:ilvl w:val="0"/>
          <w:numId w:val="1"/>
        </w:numPr>
        <w:rPr>
          <w:rFonts w:cstheme="minorHAnsi"/>
        </w:rPr>
      </w:pPr>
      <w:r w:rsidRPr="003C10F8">
        <w:rPr>
          <w:rFonts w:cstheme="minorHAnsi"/>
        </w:rPr>
        <w:t xml:space="preserve">Established a </w:t>
      </w:r>
      <w:r w:rsidR="00B33ADD" w:rsidRPr="003C10F8">
        <w:rPr>
          <w:rFonts w:cstheme="minorHAnsi"/>
        </w:rPr>
        <w:t>Disability Employment Unit</w:t>
      </w:r>
      <w:r w:rsidR="003C58BE" w:rsidRPr="003C10F8">
        <w:rPr>
          <w:rFonts w:cstheme="minorHAnsi"/>
        </w:rPr>
        <w:t xml:space="preserve">, </w:t>
      </w:r>
      <w:r w:rsidR="00F0496A" w:rsidRPr="003C10F8">
        <w:rPr>
          <w:rFonts w:cstheme="minorHAnsi"/>
        </w:rPr>
        <w:t xml:space="preserve">which </w:t>
      </w:r>
      <w:r w:rsidR="003C58BE" w:rsidRPr="003C10F8">
        <w:rPr>
          <w:rFonts w:cstheme="minorHAnsi"/>
        </w:rPr>
        <w:t>works to improve</w:t>
      </w:r>
      <w:r w:rsidR="00F0496A" w:rsidRPr="003C10F8">
        <w:rPr>
          <w:rFonts w:cstheme="minorHAnsi"/>
        </w:rPr>
        <w:t xml:space="preserve"> employment outcomes </w:t>
      </w:r>
      <w:r w:rsidR="003C58BE" w:rsidRPr="003C10F8">
        <w:rPr>
          <w:rFonts w:cstheme="minorHAnsi"/>
        </w:rPr>
        <w:t xml:space="preserve">for </w:t>
      </w:r>
      <w:r w:rsidR="00F0496A" w:rsidRPr="003C10F8">
        <w:rPr>
          <w:rFonts w:cstheme="minorHAnsi"/>
        </w:rPr>
        <w:t>the people who choose our services</w:t>
      </w:r>
      <w:r w:rsidR="001C1070" w:rsidRPr="003C10F8">
        <w:rPr>
          <w:rFonts w:cstheme="minorHAnsi"/>
        </w:rPr>
        <w:t>.</w:t>
      </w:r>
    </w:p>
    <w:p w14:paraId="3D25B12C" w14:textId="77777777" w:rsidR="00B601D1" w:rsidRPr="003C10F8" w:rsidRDefault="00B601D1" w:rsidP="00781265">
      <w:pPr>
        <w:pStyle w:val="ListParagraph"/>
        <w:numPr>
          <w:ilvl w:val="0"/>
          <w:numId w:val="1"/>
        </w:numPr>
        <w:rPr>
          <w:rFonts w:cstheme="minorHAnsi"/>
        </w:rPr>
      </w:pPr>
      <w:r w:rsidRPr="003C10F8">
        <w:rPr>
          <w:rFonts w:cstheme="minorHAnsi"/>
        </w:rPr>
        <w:t xml:space="preserve">Released </w:t>
      </w:r>
      <w:r w:rsidR="0051598D" w:rsidRPr="003C10F8">
        <w:rPr>
          <w:rFonts w:cstheme="minorHAnsi"/>
        </w:rPr>
        <w:t xml:space="preserve">our </w:t>
      </w:r>
      <w:r w:rsidRPr="003C10F8">
        <w:rPr>
          <w:rFonts w:cstheme="minorHAnsi"/>
        </w:rPr>
        <w:t xml:space="preserve">Inclusive Language Guide </w:t>
      </w:r>
      <w:r w:rsidR="00D51965" w:rsidRPr="003C10F8">
        <w:rPr>
          <w:rFonts w:cstheme="minorHAnsi"/>
        </w:rPr>
        <w:t>in 202</w:t>
      </w:r>
      <w:r w:rsidR="00273F04" w:rsidRPr="003C10F8">
        <w:rPr>
          <w:rFonts w:cstheme="minorHAnsi"/>
        </w:rPr>
        <w:t>1</w:t>
      </w:r>
    </w:p>
    <w:p w14:paraId="6A0AC078" w14:textId="6F3271DD" w:rsidR="00B33ADD" w:rsidRPr="003C10F8" w:rsidRDefault="00D30FBC" w:rsidP="00781265">
      <w:pPr>
        <w:pStyle w:val="ListParagraph"/>
        <w:numPr>
          <w:ilvl w:val="0"/>
          <w:numId w:val="1"/>
        </w:numPr>
        <w:rPr>
          <w:rFonts w:cstheme="minorHAnsi"/>
        </w:rPr>
      </w:pPr>
      <w:r w:rsidRPr="003C10F8">
        <w:rPr>
          <w:rFonts w:cstheme="minorHAnsi"/>
        </w:rPr>
        <w:t>E</w:t>
      </w:r>
      <w:r w:rsidR="00B601D1" w:rsidRPr="003C10F8">
        <w:rPr>
          <w:rFonts w:cstheme="minorHAnsi"/>
        </w:rPr>
        <w:t xml:space="preserve">ndorsed the </w:t>
      </w:r>
      <w:r w:rsidR="003C58BE" w:rsidRPr="003C10F8">
        <w:rPr>
          <w:rFonts w:cstheme="minorHAnsi"/>
        </w:rPr>
        <w:t xml:space="preserve">Australian </w:t>
      </w:r>
      <w:r w:rsidR="00572140" w:rsidRPr="003C10F8">
        <w:rPr>
          <w:rFonts w:cstheme="minorHAnsi"/>
        </w:rPr>
        <w:t>Government</w:t>
      </w:r>
      <w:r w:rsidR="00572140">
        <w:rPr>
          <w:rFonts w:cstheme="minorHAnsi"/>
        </w:rPr>
        <w:t>’</w:t>
      </w:r>
      <w:r w:rsidR="00572140" w:rsidRPr="003C10F8">
        <w:rPr>
          <w:rFonts w:cstheme="minorHAnsi"/>
        </w:rPr>
        <w:t xml:space="preserve">s </w:t>
      </w:r>
      <w:r w:rsidR="00B601D1" w:rsidRPr="003C10F8">
        <w:rPr>
          <w:rFonts w:cstheme="minorHAnsi"/>
        </w:rPr>
        <w:t>Employ My Ability</w:t>
      </w:r>
      <w:r w:rsidR="00D95794" w:rsidRPr="003C10F8">
        <w:rPr>
          <w:rFonts w:cstheme="minorHAnsi"/>
        </w:rPr>
        <w:t xml:space="preserve"> </w:t>
      </w:r>
      <w:r w:rsidR="00083618" w:rsidRPr="003C10F8">
        <w:rPr>
          <w:rFonts w:cstheme="minorHAnsi"/>
        </w:rPr>
        <w:t xml:space="preserve">strategy </w:t>
      </w:r>
      <w:r w:rsidR="00D95794" w:rsidRPr="003C10F8">
        <w:rPr>
          <w:rFonts w:cstheme="minorHAnsi"/>
        </w:rPr>
        <w:t xml:space="preserve">and the </w:t>
      </w:r>
      <w:r w:rsidR="00B601D1" w:rsidRPr="003C10F8">
        <w:rPr>
          <w:rFonts w:cstheme="minorHAnsi"/>
        </w:rPr>
        <w:t>#WeThe15 campaign</w:t>
      </w:r>
    </w:p>
    <w:p w14:paraId="3986B37B" w14:textId="2E9E54A6" w:rsidR="00B33ADD" w:rsidRPr="003C10F8" w:rsidRDefault="00713D81" w:rsidP="00781265">
      <w:pPr>
        <w:pStyle w:val="ListParagraph"/>
        <w:numPr>
          <w:ilvl w:val="0"/>
          <w:numId w:val="1"/>
        </w:numPr>
        <w:rPr>
          <w:rFonts w:cstheme="minorHAnsi"/>
        </w:rPr>
      </w:pPr>
      <w:r w:rsidRPr="003C10F8">
        <w:rPr>
          <w:rFonts w:cstheme="minorHAnsi"/>
        </w:rPr>
        <w:t>P</w:t>
      </w:r>
      <w:r w:rsidR="00B601D1" w:rsidRPr="003C10F8">
        <w:rPr>
          <w:rFonts w:cstheme="minorHAnsi"/>
        </w:rPr>
        <w:t>articipated in several forums</w:t>
      </w:r>
      <w:r w:rsidR="0007795F" w:rsidRPr="003C10F8">
        <w:rPr>
          <w:rFonts w:cstheme="minorHAnsi"/>
        </w:rPr>
        <w:t>,</w:t>
      </w:r>
      <w:r w:rsidRPr="003C10F8">
        <w:rPr>
          <w:rFonts w:cstheme="minorHAnsi"/>
        </w:rPr>
        <w:t xml:space="preserve"> including </w:t>
      </w:r>
      <w:r w:rsidR="00B33ADD" w:rsidRPr="003C10F8">
        <w:rPr>
          <w:rFonts w:cstheme="minorHAnsi"/>
        </w:rPr>
        <w:t xml:space="preserve">the Commonwealth </w:t>
      </w:r>
      <w:r w:rsidR="00572140" w:rsidRPr="003C10F8">
        <w:rPr>
          <w:rFonts w:cstheme="minorHAnsi"/>
        </w:rPr>
        <w:t>Parliament</w:t>
      </w:r>
      <w:r w:rsidR="00572140">
        <w:rPr>
          <w:rFonts w:cstheme="minorHAnsi"/>
        </w:rPr>
        <w:t>’</w:t>
      </w:r>
      <w:r w:rsidR="00572140" w:rsidRPr="003C10F8">
        <w:rPr>
          <w:rFonts w:cstheme="minorHAnsi"/>
        </w:rPr>
        <w:t xml:space="preserve">s </w:t>
      </w:r>
      <w:r w:rsidR="00B33ADD" w:rsidRPr="003C10F8">
        <w:rPr>
          <w:rFonts w:cstheme="minorHAnsi"/>
        </w:rPr>
        <w:t xml:space="preserve">Joint Standing Committee on the NDIS </w:t>
      </w:r>
      <w:r w:rsidR="006504C0" w:rsidRPr="003C10F8">
        <w:rPr>
          <w:rFonts w:cstheme="minorHAnsi"/>
        </w:rPr>
        <w:t xml:space="preserve">following </w:t>
      </w:r>
      <w:r w:rsidR="00B33ADD" w:rsidRPr="003C10F8">
        <w:rPr>
          <w:rFonts w:cstheme="minorHAnsi"/>
        </w:rPr>
        <w:t xml:space="preserve">our submission to the </w:t>
      </w:r>
      <w:r w:rsidR="00572140" w:rsidRPr="003C10F8">
        <w:rPr>
          <w:rFonts w:cstheme="minorHAnsi"/>
        </w:rPr>
        <w:t>Committee</w:t>
      </w:r>
      <w:r w:rsidR="00572140">
        <w:rPr>
          <w:rFonts w:cstheme="minorHAnsi"/>
        </w:rPr>
        <w:t>’</w:t>
      </w:r>
      <w:r w:rsidR="00572140" w:rsidRPr="003C10F8">
        <w:rPr>
          <w:rFonts w:cstheme="minorHAnsi"/>
        </w:rPr>
        <w:t xml:space="preserve">s </w:t>
      </w:r>
      <w:r w:rsidR="00B33ADD" w:rsidRPr="003C10F8">
        <w:rPr>
          <w:rFonts w:cstheme="minorHAnsi"/>
        </w:rPr>
        <w:t>Workforce Inquiry (2020)</w:t>
      </w:r>
    </w:p>
    <w:p w14:paraId="7FA04122" w14:textId="77777777" w:rsidR="00B33ADD" w:rsidRPr="003C10F8" w:rsidRDefault="00B33ADD" w:rsidP="00781265">
      <w:pPr>
        <w:pStyle w:val="ListParagraph"/>
        <w:numPr>
          <w:ilvl w:val="0"/>
          <w:numId w:val="1"/>
        </w:numPr>
        <w:rPr>
          <w:rFonts w:cstheme="minorHAnsi"/>
        </w:rPr>
      </w:pPr>
      <w:r w:rsidRPr="003C10F8">
        <w:rPr>
          <w:rFonts w:cstheme="minorHAnsi"/>
        </w:rPr>
        <w:t>Presented at the N</w:t>
      </w:r>
      <w:r w:rsidR="00E14505" w:rsidRPr="003C10F8">
        <w:rPr>
          <w:rFonts w:cstheme="minorHAnsi"/>
        </w:rPr>
        <w:t xml:space="preserve">ational </w:t>
      </w:r>
      <w:r w:rsidRPr="003C10F8">
        <w:rPr>
          <w:rFonts w:cstheme="minorHAnsi"/>
        </w:rPr>
        <w:t>D</w:t>
      </w:r>
      <w:r w:rsidR="00E14505" w:rsidRPr="003C10F8">
        <w:rPr>
          <w:rFonts w:cstheme="minorHAnsi"/>
        </w:rPr>
        <w:t xml:space="preserve">isability </w:t>
      </w:r>
      <w:r w:rsidRPr="003C10F8">
        <w:rPr>
          <w:rFonts w:cstheme="minorHAnsi"/>
        </w:rPr>
        <w:t>S</w:t>
      </w:r>
      <w:r w:rsidR="00E14505" w:rsidRPr="003C10F8">
        <w:rPr>
          <w:rFonts w:cstheme="minorHAnsi"/>
        </w:rPr>
        <w:t>ervices</w:t>
      </w:r>
      <w:r w:rsidRPr="003C10F8">
        <w:rPr>
          <w:rFonts w:cstheme="minorHAnsi"/>
        </w:rPr>
        <w:t xml:space="preserve"> </w:t>
      </w:r>
      <w:r w:rsidR="00176CED" w:rsidRPr="003C10F8">
        <w:rPr>
          <w:rFonts w:cstheme="minorHAnsi"/>
        </w:rPr>
        <w:t xml:space="preserve">(NDS) </w:t>
      </w:r>
      <w:r w:rsidRPr="003C10F8">
        <w:rPr>
          <w:rFonts w:cstheme="minorHAnsi"/>
        </w:rPr>
        <w:t xml:space="preserve">Provider Essential Briefing alongside </w:t>
      </w:r>
      <w:r w:rsidR="00F0496A" w:rsidRPr="003C10F8">
        <w:rPr>
          <w:rFonts w:cstheme="minorHAnsi"/>
        </w:rPr>
        <w:t xml:space="preserve">Disability Discrimination Commissioner </w:t>
      </w:r>
      <w:r w:rsidRPr="003C10F8">
        <w:rPr>
          <w:rFonts w:cstheme="minorHAnsi"/>
        </w:rPr>
        <w:t xml:space="preserve">Ben </w:t>
      </w:r>
      <w:proofErr w:type="spellStart"/>
      <w:r w:rsidRPr="003C10F8">
        <w:rPr>
          <w:rFonts w:cstheme="minorHAnsi"/>
        </w:rPr>
        <w:t>Gauntlett</w:t>
      </w:r>
      <w:proofErr w:type="spellEnd"/>
      <w:r w:rsidRPr="003C10F8">
        <w:rPr>
          <w:rFonts w:cstheme="minorHAnsi"/>
        </w:rPr>
        <w:t xml:space="preserve"> (2020)</w:t>
      </w:r>
    </w:p>
    <w:p w14:paraId="41EFB22F" w14:textId="77777777" w:rsidR="00B601D1" w:rsidRPr="003C10F8" w:rsidRDefault="00B33ADD" w:rsidP="00781265">
      <w:pPr>
        <w:pStyle w:val="ListParagraph"/>
        <w:numPr>
          <w:ilvl w:val="0"/>
          <w:numId w:val="1"/>
        </w:numPr>
        <w:rPr>
          <w:rFonts w:cstheme="minorHAnsi"/>
        </w:rPr>
      </w:pPr>
      <w:r w:rsidRPr="003C10F8">
        <w:rPr>
          <w:rFonts w:cstheme="minorHAnsi"/>
        </w:rPr>
        <w:t>Presented at NDS Disability at Work Conference with Joblife (2020)</w:t>
      </w:r>
    </w:p>
    <w:p w14:paraId="2393803B" w14:textId="77777777" w:rsidR="00C93827" w:rsidRPr="003C10F8" w:rsidRDefault="00E15F34" w:rsidP="00781265">
      <w:pPr>
        <w:pStyle w:val="ListParagraph"/>
        <w:numPr>
          <w:ilvl w:val="0"/>
          <w:numId w:val="1"/>
        </w:numPr>
        <w:rPr>
          <w:rFonts w:cstheme="minorHAnsi"/>
        </w:rPr>
      </w:pPr>
      <w:r w:rsidRPr="003C10F8">
        <w:rPr>
          <w:rFonts w:cstheme="minorHAnsi"/>
        </w:rPr>
        <w:t xml:space="preserve">Supported </w:t>
      </w:r>
      <w:r w:rsidR="00C93827" w:rsidRPr="003C10F8">
        <w:rPr>
          <w:rFonts w:cstheme="minorHAnsi"/>
        </w:rPr>
        <w:t xml:space="preserve">Woolworths </w:t>
      </w:r>
      <w:r w:rsidR="00903D81" w:rsidRPr="003C10F8">
        <w:rPr>
          <w:rFonts w:cstheme="minorHAnsi"/>
        </w:rPr>
        <w:t xml:space="preserve">in developing </w:t>
      </w:r>
      <w:r w:rsidR="00743391" w:rsidRPr="003C10F8">
        <w:rPr>
          <w:rFonts w:cstheme="minorHAnsi"/>
        </w:rPr>
        <w:t>its</w:t>
      </w:r>
      <w:r w:rsidR="00903D81" w:rsidRPr="003C10F8">
        <w:rPr>
          <w:rFonts w:cstheme="minorHAnsi"/>
        </w:rPr>
        <w:t xml:space="preserve"> </w:t>
      </w:r>
      <w:r w:rsidR="00C93827" w:rsidRPr="003C10F8">
        <w:rPr>
          <w:rFonts w:cstheme="minorHAnsi"/>
        </w:rPr>
        <w:t xml:space="preserve">Quiet </w:t>
      </w:r>
      <w:r w:rsidR="00245B42" w:rsidRPr="003C10F8">
        <w:rPr>
          <w:rFonts w:cstheme="minorHAnsi"/>
        </w:rPr>
        <w:t xml:space="preserve">Hour </w:t>
      </w:r>
      <w:r w:rsidR="00487382" w:rsidRPr="003C10F8">
        <w:rPr>
          <w:rFonts w:cstheme="minorHAnsi"/>
        </w:rPr>
        <w:t>initiative</w:t>
      </w:r>
    </w:p>
    <w:p w14:paraId="6CAB1206" w14:textId="77777777" w:rsidR="00D95794" w:rsidRPr="003C10F8" w:rsidRDefault="00D41904" w:rsidP="00781265">
      <w:pPr>
        <w:pStyle w:val="ListParagraph"/>
        <w:numPr>
          <w:ilvl w:val="0"/>
          <w:numId w:val="1"/>
        </w:numPr>
        <w:rPr>
          <w:rFonts w:cstheme="minorHAnsi"/>
        </w:rPr>
      </w:pPr>
      <w:r w:rsidRPr="003C10F8">
        <w:rPr>
          <w:rFonts w:cstheme="minorHAnsi"/>
        </w:rPr>
        <w:t xml:space="preserve">Partnered with Community Services Industry Alliance, Queenslanders with Disability Network and Joblife </w:t>
      </w:r>
      <w:r w:rsidR="003E6836" w:rsidRPr="003C10F8">
        <w:rPr>
          <w:rFonts w:cstheme="minorHAnsi"/>
        </w:rPr>
        <w:t xml:space="preserve">on </w:t>
      </w:r>
      <w:proofErr w:type="gramStart"/>
      <w:r w:rsidRPr="003C10F8">
        <w:rPr>
          <w:rFonts w:cstheme="minorHAnsi"/>
        </w:rPr>
        <w:t>an</w:t>
      </w:r>
      <w:proofErr w:type="gramEnd"/>
      <w:r w:rsidRPr="003C10F8">
        <w:rPr>
          <w:rFonts w:cstheme="minorHAnsi"/>
        </w:rPr>
        <w:t xml:space="preserve"> </w:t>
      </w:r>
      <w:r w:rsidR="003E6836" w:rsidRPr="003C10F8">
        <w:rPr>
          <w:rFonts w:cstheme="minorHAnsi"/>
        </w:rPr>
        <w:t xml:space="preserve">NDIS </w:t>
      </w:r>
      <w:r w:rsidRPr="003C10F8">
        <w:rPr>
          <w:rFonts w:cstheme="minorHAnsi"/>
        </w:rPr>
        <w:t>Economic and Community Participation grant</w:t>
      </w:r>
      <w:r w:rsidR="00F92CA9" w:rsidRPr="003C10F8">
        <w:rPr>
          <w:rFonts w:cstheme="minorHAnsi"/>
        </w:rPr>
        <w:t>.</w:t>
      </w:r>
    </w:p>
    <w:p w14:paraId="36F52BBD" w14:textId="77777777" w:rsidR="00082831" w:rsidRPr="003C10F8" w:rsidRDefault="00082831" w:rsidP="00082831">
      <w:pPr>
        <w:rPr>
          <w:rFonts w:cstheme="minorHAnsi"/>
        </w:rPr>
      </w:pPr>
      <w:r w:rsidRPr="003C10F8">
        <w:rPr>
          <w:rFonts w:cstheme="minorHAnsi"/>
        </w:rPr>
        <w:br w:type="page"/>
      </w:r>
    </w:p>
    <w:p w14:paraId="56F7FA43" w14:textId="77777777" w:rsidR="00FA54D3" w:rsidRDefault="00F1693A" w:rsidP="006531D2">
      <w:pPr>
        <w:pStyle w:val="Heading1"/>
        <w:rPr>
          <w:rFonts w:asciiTheme="minorHAnsi" w:hAnsiTheme="minorHAnsi" w:cstheme="minorHAnsi"/>
        </w:rPr>
      </w:pPr>
      <w:bookmarkStart w:id="29" w:name="_Toc112681365"/>
      <w:bookmarkStart w:id="30" w:name="_Toc112681397"/>
      <w:bookmarkStart w:id="31" w:name="_Toc112681487"/>
      <w:bookmarkStart w:id="32" w:name="_Toc112681530"/>
      <w:bookmarkStart w:id="33" w:name="_Toc112681799"/>
      <w:r w:rsidRPr="003C10F8">
        <w:rPr>
          <w:rFonts w:asciiTheme="minorHAnsi" w:hAnsiTheme="minorHAnsi" w:cstheme="minorHAnsi"/>
        </w:rPr>
        <w:lastRenderedPageBreak/>
        <w:t>Life Without Barriers</w:t>
      </w:r>
    </w:p>
    <w:p w14:paraId="769BB8EA" w14:textId="7A1E6306" w:rsidR="006531D2" w:rsidRPr="003C10F8" w:rsidRDefault="00F1693A" w:rsidP="006531D2">
      <w:pPr>
        <w:pStyle w:val="Heading1"/>
        <w:rPr>
          <w:rFonts w:asciiTheme="minorHAnsi" w:hAnsiTheme="minorHAnsi" w:cstheme="minorHAnsi"/>
        </w:rPr>
      </w:pPr>
      <w:r w:rsidRPr="003C10F8">
        <w:rPr>
          <w:rFonts w:asciiTheme="minorHAnsi" w:eastAsia="Times New Roman" w:hAnsiTheme="minorHAnsi" w:cstheme="minorHAnsi"/>
          <w:lang w:eastAsia="en-AU"/>
        </w:rPr>
        <w:t>Access Inclusion and</w:t>
      </w:r>
      <w:r w:rsidR="00FA54D3">
        <w:rPr>
          <w:rFonts w:asciiTheme="minorHAnsi" w:eastAsia="Times New Roman" w:hAnsiTheme="minorHAnsi" w:cstheme="minorHAnsi"/>
          <w:lang w:eastAsia="en-AU"/>
        </w:rPr>
        <w:t xml:space="preserve"> E</w:t>
      </w:r>
      <w:r w:rsidRPr="003C10F8">
        <w:rPr>
          <w:rFonts w:asciiTheme="minorHAnsi" w:eastAsia="Times New Roman" w:hAnsiTheme="minorHAnsi" w:cstheme="minorHAnsi"/>
          <w:lang w:eastAsia="en-AU"/>
        </w:rPr>
        <w:t xml:space="preserve">mployment Plan </w:t>
      </w:r>
      <w:r w:rsidRPr="003C10F8">
        <w:rPr>
          <w:rFonts w:asciiTheme="minorHAnsi" w:hAnsiTheme="minorHAnsi" w:cstheme="minorHAnsi"/>
        </w:rPr>
        <w:t>2022-2025</w:t>
      </w:r>
      <w:bookmarkEnd w:id="29"/>
      <w:bookmarkEnd w:id="30"/>
      <w:bookmarkEnd w:id="31"/>
      <w:bookmarkEnd w:id="32"/>
      <w:bookmarkEnd w:id="33"/>
    </w:p>
    <w:p w14:paraId="4F11DF3E" w14:textId="77777777" w:rsidR="006531D2" w:rsidRPr="003C10F8" w:rsidRDefault="006531D2" w:rsidP="006531D2">
      <w:pPr>
        <w:pStyle w:val="Heading2"/>
        <w:rPr>
          <w:rFonts w:asciiTheme="minorHAnsi" w:eastAsia="Times New Roman" w:hAnsiTheme="minorHAnsi" w:cstheme="minorHAnsi"/>
          <w:lang w:eastAsia="en-AU"/>
        </w:rPr>
      </w:pPr>
      <w:bookmarkStart w:id="34" w:name="_Toc112681370"/>
      <w:bookmarkStart w:id="35" w:name="_Toc112681492"/>
      <w:bookmarkStart w:id="36" w:name="_Toc112681804"/>
      <w:r w:rsidRPr="003C10F8">
        <w:rPr>
          <w:rFonts w:asciiTheme="minorHAnsi" w:eastAsia="Times New Roman" w:hAnsiTheme="minorHAnsi" w:cstheme="minorHAnsi"/>
          <w:lang w:eastAsia="en-AU"/>
        </w:rPr>
        <w:t>Challenges</w:t>
      </w:r>
      <w:bookmarkEnd w:id="34"/>
      <w:bookmarkEnd w:id="35"/>
      <w:bookmarkEnd w:id="36"/>
    </w:p>
    <w:p w14:paraId="7BAE3FA3" w14:textId="77777777" w:rsidR="006531D2" w:rsidRPr="00ED4082" w:rsidRDefault="006531D2" w:rsidP="00572140">
      <w:r w:rsidRPr="00ED4082">
        <w:t>We have identified several challenges that have informed the 2022-2025 Plan:</w:t>
      </w:r>
    </w:p>
    <w:p w14:paraId="66CC428E" w14:textId="77777777" w:rsidR="006531D2" w:rsidRPr="00ED4082" w:rsidRDefault="006531D2" w:rsidP="00ED4082">
      <w:pPr>
        <w:pStyle w:val="ListParagraph"/>
        <w:numPr>
          <w:ilvl w:val="0"/>
          <w:numId w:val="13"/>
        </w:numPr>
      </w:pPr>
      <w:r w:rsidRPr="00ED4082">
        <w:t>Challenging community attitudes so that systemic barriers, obstacles and stigmas are eliminated</w:t>
      </w:r>
    </w:p>
    <w:p w14:paraId="4522229E" w14:textId="77777777" w:rsidR="006531D2" w:rsidRPr="00ED4082" w:rsidRDefault="006531D2" w:rsidP="00ED4082">
      <w:pPr>
        <w:pStyle w:val="ListParagraph"/>
        <w:numPr>
          <w:ilvl w:val="0"/>
          <w:numId w:val="13"/>
        </w:numPr>
      </w:pPr>
      <w:r w:rsidRPr="00ED4082">
        <w:t>Creating an environment where employees and prospective employees are comfortable sharing their lived experience of disability</w:t>
      </w:r>
    </w:p>
    <w:p w14:paraId="4996E9DB" w14:textId="77777777" w:rsidR="006531D2" w:rsidRPr="00ED4082" w:rsidRDefault="006531D2" w:rsidP="00ED4082">
      <w:pPr>
        <w:pStyle w:val="ListParagraph"/>
        <w:numPr>
          <w:ilvl w:val="0"/>
          <w:numId w:val="13"/>
        </w:numPr>
      </w:pPr>
      <w:r w:rsidRPr="00ED4082">
        <w:t>Increas</w:t>
      </w:r>
      <w:r w:rsidR="00743391" w:rsidRPr="00ED4082">
        <w:t>ing</w:t>
      </w:r>
      <w:r w:rsidRPr="00ED4082">
        <w:t xml:space="preserve"> retention rates of people with disability</w:t>
      </w:r>
    </w:p>
    <w:p w14:paraId="3D9643F6" w14:textId="77777777" w:rsidR="00743391" w:rsidRPr="00ED4082" w:rsidRDefault="006531D2" w:rsidP="00ED4082">
      <w:pPr>
        <w:pStyle w:val="ListParagraph"/>
        <w:numPr>
          <w:ilvl w:val="0"/>
          <w:numId w:val="13"/>
        </w:numPr>
      </w:pPr>
      <w:r w:rsidRPr="00ED4082">
        <w:t>Increas</w:t>
      </w:r>
      <w:r w:rsidR="00743391" w:rsidRPr="00ED4082">
        <w:t xml:space="preserve">ing the number of </w:t>
      </w:r>
      <w:r w:rsidRPr="00ED4082">
        <w:t>people with disability in leadership positions</w:t>
      </w:r>
    </w:p>
    <w:p w14:paraId="48BA0032" w14:textId="77777777" w:rsidR="006531D2" w:rsidRPr="00ED4082" w:rsidRDefault="00743391" w:rsidP="00ED4082">
      <w:pPr>
        <w:pStyle w:val="ListParagraph"/>
        <w:numPr>
          <w:ilvl w:val="0"/>
          <w:numId w:val="13"/>
        </w:numPr>
      </w:pPr>
      <w:r w:rsidRPr="00ED4082">
        <w:t xml:space="preserve">Increasing </w:t>
      </w:r>
      <w:r w:rsidR="006531D2" w:rsidRPr="00ED4082">
        <w:t>career development opportunities</w:t>
      </w:r>
    </w:p>
    <w:p w14:paraId="22A6511D" w14:textId="77777777" w:rsidR="006531D2" w:rsidRPr="00ED4082" w:rsidRDefault="006531D2" w:rsidP="00ED4082">
      <w:pPr>
        <w:pStyle w:val="ListParagraph"/>
        <w:numPr>
          <w:ilvl w:val="0"/>
          <w:numId w:val="13"/>
        </w:numPr>
      </w:pPr>
      <w:r w:rsidRPr="00ED4082">
        <w:t xml:space="preserve">Improving our use of language to be respectful and inclusive </w:t>
      </w:r>
    </w:p>
    <w:p w14:paraId="61827BEE" w14:textId="77777777" w:rsidR="006531D2" w:rsidRPr="00ED4082" w:rsidRDefault="006531D2" w:rsidP="00ED4082">
      <w:pPr>
        <w:pStyle w:val="ListParagraph"/>
        <w:numPr>
          <w:ilvl w:val="0"/>
          <w:numId w:val="13"/>
        </w:numPr>
      </w:pPr>
      <w:r w:rsidRPr="00ED4082">
        <w:t>Review</w:t>
      </w:r>
      <w:r w:rsidR="00743391" w:rsidRPr="00ED4082">
        <w:t>ing</w:t>
      </w:r>
      <w:r w:rsidRPr="00ED4082">
        <w:t xml:space="preserve"> requirements for frontline and operational roles to expand opportunities for people with disability</w:t>
      </w:r>
    </w:p>
    <w:p w14:paraId="65D954B7" w14:textId="77777777" w:rsidR="006531D2" w:rsidRPr="00ED4082" w:rsidRDefault="006531D2" w:rsidP="00ED4082">
      <w:pPr>
        <w:pStyle w:val="ListParagraph"/>
        <w:numPr>
          <w:ilvl w:val="0"/>
          <w:numId w:val="13"/>
        </w:numPr>
      </w:pPr>
      <w:r w:rsidRPr="00ED4082">
        <w:t>Consider how targets and aspirations lead to real change by authentically promoting better processes and outcomes</w:t>
      </w:r>
    </w:p>
    <w:p w14:paraId="5D93E8F7" w14:textId="77777777" w:rsidR="006531D2" w:rsidRPr="00ED4082" w:rsidRDefault="006531D2" w:rsidP="00ED4082">
      <w:pPr>
        <w:pStyle w:val="ListParagraph"/>
        <w:numPr>
          <w:ilvl w:val="0"/>
          <w:numId w:val="13"/>
        </w:numPr>
      </w:pPr>
      <w:r w:rsidRPr="00ED4082">
        <w:t xml:space="preserve">Break down </w:t>
      </w:r>
      <w:r w:rsidR="00743391" w:rsidRPr="00ED4082">
        <w:t xml:space="preserve">the </w:t>
      </w:r>
      <w:r w:rsidRPr="00ED4082">
        <w:t>silos between the range of employment programs in Australia today</w:t>
      </w:r>
    </w:p>
    <w:p w14:paraId="0E5D2892" w14:textId="77777777" w:rsidR="006531D2" w:rsidRPr="003C10F8" w:rsidRDefault="008468D6" w:rsidP="006531D2">
      <w:pPr>
        <w:pStyle w:val="Heading2"/>
        <w:rPr>
          <w:rFonts w:asciiTheme="minorHAnsi" w:eastAsia="Times New Roman" w:hAnsiTheme="minorHAnsi" w:cstheme="minorHAnsi"/>
          <w:lang w:eastAsia="en-AU"/>
        </w:rPr>
      </w:pPr>
      <w:r w:rsidRPr="003C10F8">
        <w:rPr>
          <w:rFonts w:asciiTheme="minorHAnsi" w:eastAsia="Times New Roman" w:hAnsiTheme="minorHAnsi" w:cstheme="minorHAnsi"/>
          <w:lang w:eastAsia="en-AU"/>
        </w:rPr>
        <w:t>Overview</w:t>
      </w:r>
    </w:p>
    <w:p w14:paraId="26EA1E8A" w14:textId="77777777" w:rsidR="00D14864" w:rsidRPr="00ED4082" w:rsidRDefault="00D41904" w:rsidP="00CC7703">
      <w:r w:rsidRPr="00ED4082">
        <w:t xml:space="preserve">Our </w:t>
      </w:r>
      <w:r w:rsidR="00056DC6" w:rsidRPr="00ED4082">
        <w:t xml:space="preserve">Access Inclusion and Employment Plan </w:t>
      </w:r>
      <w:r w:rsidR="006E28F3" w:rsidRPr="00ED4082">
        <w:t xml:space="preserve">(AIEP) </w:t>
      </w:r>
      <w:r w:rsidR="00056DC6" w:rsidRPr="00ED4082">
        <w:t xml:space="preserve">2022-2025 </w:t>
      </w:r>
      <w:r w:rsidR="00D14864" w:rsidRPr="00ED4082">
        <w:t xml:space="preserve">has </w:t>
      </w:r>
      <w:r w:rsidRPr="00ED4082">
        <w:t>two streams</w:t>
      </w:r>
      <w:r w:rsidR="00F1693A" w:rsidRPr="00ED4082">
        <w:t xml:space="preserve"> </w:t>
      </w:r>
      <w:r w:rsidR="002A683A" w:rsidRPr="00ED4082">
        <w:t>with 66 identified actions</w:t>
      </w:r>
      <w:r w:rsidR="003B19EC" w:rsidRPr="00ED4082">
        <w:t>.</w:t>
      </w:r>
      <w:r w:rsidR="00B2701C" w:rsidRPr="00ED4082">
        <w:t xml:space="preserve"> </w:t>
      </w:r>
      <w:r w:rsidR="009A1593" w:rsidRPr="00ED4082">
        <w:t>These actions will be reviewed annually.</w:t>
      </w:r>
    </w:p>
    <w:p w14:paraId="7EA26221" w14:textId="77777777" w:rsidR="00B2701C" w:rsidRPr="003C10F8" w:rsidRDefault="00B2701C" w:rsidP="00CC7703">
      <w:pPr>
        <w:rPr>
          <w:rFonts w:cstheme="minorHAnsi"/>
        </w:rPr>
      </w:pPr>
      <w:r w:rsidRPr="003C10F8">
        <w:rPr>
          <w:rFonts w:cstheme="minorHAnsi"/>
        </w:rPr>
        <w:t>The two streams are:</w:t>
      </w:r>
    </w:p>
    <w:p w14:paraId="369B8F90" w14:textId="32838ABB" w:rsidR="00D41904" w:rsidRPr="003C10F8" w:rsidRDefault="00056DC6" w:rsidP="00ED4082">
      <w:pPr>
        <w:pStyle w:val="Heading3"/>
        <w:numPr>
          <w:ilvl w:val="0"/>
          <w:numId w:val="14"/>
        </w:numPr>
      </w:pPr>
      <w:bookmarkStart w:id="37" w:name="_Toc112681366"/>
      <w:bookmarkStart w:id="38" w:name="_Toc112681488"/>
      <w:bookmarkStart w:id="39" w:name="_Toc112681800"/>
      <w:r w:rsidRPr="003C10F8">
        <w:t>Making</w:t>
      </w:r>
      <w:r w:rsidR="00CD00B9" w:rsidRPr="003C10F8">
        <w:t xml:space="preserve"> our organisation</w:t>
      </w:r>
      <w:r w:rsidRPr="003C10F8">
        <w:t xml:space="preserve"> </w:t>
      </w:r>
      <w:r w:rsidR="008D162C" w:rsidRPr="003C10F8">
        <w:t>i</w:t>
      </w:r>
      <w:r w:rsidRPr="003C10F8">
        <w:t xml:space="preserve">nclusive and </w:t>
      </w:r>
      <w:r w:rsidR="008D162C" w:rsidRPr="003C10F8">
        <w:t>a</w:t>
      </w:r>
      <w:r w:rsidRPr="003C10F8">
        <w:t>ccessible</w:t>
      </w:r>
      <w:bookmarkEnd w:id="37"/>
      <w:bookmarkEnd w:id="38"/>
      <w:bookmarkEnd w:id="39"/>
      <w:r w:rsidRPr="003C10F8">
        <w:t xml:space="preserve"> </w:t>
      </w:r>
    </w:p>
    <w:p w14:paraId="08DF5FA8" w14:textId="77777777" w:rsidR="00056DC6" w:rsidRPr="003C10F8" w:rsidRDefault="0025790E" w:rsidP="00781265">
      <w:pPr>
        <w:pStyle w:val="ListParagraph"/>
        <w:numPr>
          <w:ilvl w:val="0"/>
          <w:numId w:val="3"/>
        </w:numPr>
        <w:rPr>
          <w:rFonts w:cstheme="minorHAnsi"/>
        </w:rPr>
      </w:pPr>
      <w:r w:rsidRPr="003C10F8">
        <w:rPr>
          <w:rFonts w:cstheme="minorHAnsi"/>
        </w:rPr>
        <w:t xml:space="preserve">Commitment to </w:t>
      </w:r>
      <w:r w:rsidR="00060F79" w:rsidRPr="003C10F8">
        <w:rPr>
          <w:rFonts w:cstheme="minorHAnsi"/>
        </w:rPr>
        <w:t>Best P</w:t>
      </w:r>
      <w:r w:rsidR="00056DC6" w:rsidRPr="003C10F8">
        <w:rPr>
          <w:rFonts w:cstheme="minorHAnsi"/>
        </w:rPr>
        <w:t>ractice</w:t>
      </w:r>
    </w:p>
    <w:p w14:paraId="7C65696C" w14:textId="77777777" w:rsidR="00056DC6" w:rsidRPr="003C10F8" w:rsidRDefault="005B3B4E" w:rsidP="00781265">
      <w:pPr>
        <w:pStyle w:val="ListParagraph"/>
        <w:numPr>
          <w:ilvl w:val="0"/>
          <w:numId w:val="3"/>
        </w:numPr>
        <w:rPr>
          <w:rFonts w:cstheme="minorHAnsi"/>
        </w:rPr>
      </w:pPr>
      <w:r w:rsidRPr="003C10F8">
        <w:rPr>
          <w:rFonts w:cstheme="minorHAnsi"/>
        </w:rPr>
        <w:t>P</w:t>
      </w:r>
      <w:r w:rsidR="00056DC6" w:rsidRPr="003C10F8">
        <w:rPr>
          <w:rFonts w:cstheme="minorHAnsi"/>
        </w:rPr>
        <w:t>remises</w:t>
      </w:r>
      <w:r w:rsidRPr="003C10F8">
        <w:rPr>
          <w:rFonts w:cstheme="minorHAnsi"/>
        </w:rPr>
        <w:t xml:space="preserve"> </w:t>
      </w:r>
      <w:r w:rsidR="00CD00B9" w:rsidRPr="003C10F8">
        <w:rPr>
          <w:rFonts w:cstheme="minorHAnsi"/>
        </w:rPr>
        <w:t xml:space="preserve"> </w:t>
      </w:r>
    </w:p>
    <w:p w14:paraId="598A59AE" w14:textId="77777777" w:rsidR="00056DC6" w:rsidRPr="003C10F8" w:rsidRDefault="00056DC6" w:rsidP="00781265">
      <w:pPr>
        <w:pStyle w:val="ListParagraph"/>
        <w:numPr>
          <w:ilvl w:val="0"/>
          <w:numId w:val="3"/>
        </w:numPr>
        <w:rPr>
          <w:rFonts w:cstheme="minorHAnsi"/>
        </w:rPr>
      </w:pPr>
      <w:r w:rsidRPr="003C10F8">
        <w:rPr>
          <w:rFonts w:cstheme="minorHAnsi"/>
        </w:rPr>
        <w:t>Workplace Adjustments</w:t>
      </w:r>
    </w:p>
    <w:p w14:paraId="2B9F5562" w14:textId="77777777" w:rsidR="00056DC6" w:rsidRPr="003C10F8" w:rsidRDefault="00056DC6" w:rsidP="00781265">
      <w:pPr>
        <w:pStyle w:val="ListParagraph"/>
        <w:numPr>
          <w:ilvl w:val="0"/>
          <w:numId w:val="3"/>
        </w:numPr>
        <w:rPr>
          <w:rFonts w:cstheme="minorHAnsi"/>
        </w:rPr>
      </w:pPr>
      <w:r w:rsidRPr="003C10F8">
        <w:rPr>
          <w:rFonts w:cstheme="minorHAnsi"/>
        </w:rPr>
        <w:t>Communication</w:t>
      </w:r>
      <w:r w:rsidR="00776FE7" w:rsidRPr="003C10F8">
        <w:rPr>
          <w:rFonts w:cstheme="minorHAnsi"/>
        </w:rPr>
        <w:t xml:space="preserve">, </w:t>
      </w:r>
      <w:r w:rsidR="0012092B" w:rsidRPr="003C10F8">
        <w:rPr>
          <w:rFonts w:cstheme="minorHAnsi"/>
        </w:rPr>
        <w:t>C</w:t>
      </w:r>
      <w:r w:rsidR="00776FE7" w:rsidRPr="003C10F8">
        <w:rPr>
          <w:rFonts w:cstheme="minorHAnsi"/>
        </w:rPr>
        <w:t>ontent</w:t>
      </w:r>
      <w:r w:rsidR="0025790E" w:rsidRPr="003C10F8">
        <w:rPr>
          <w:rFonts w:cstheme="minorHAnsi"/>
        </w:rPr>
        <w:t xml:space="preserve"> and Marketing</w:t>
      </w:r>
    </w:p>
    <w:p w14:paraId="1A9B5D08" w14:textId="77777777" w:rsidR="00056DC6" w:rsidRPr="003C10F8" w:rsidRDefault="00056DC6" w:rsidP="00781265">
      <w:pPr>
        <w:pStyle w:val="ListParagraph"/>
        <w:numPr>
          <w:ilvl w:val="0"/>
          <w:numId w:val="3"/>
        </w:numPr>
        <w:rPr>
          <w:rFonts w:cstheme="minorHAnsi"/>
        </w:rPr>
      </w:pPr>
      <w:r w:rsidRPr="003C10F8">
        <w:rPr>
          <w:rFonts w:cstheme="minorHAnsi"/>
        </w:rPr>
        <w:t xml:space="preserve">Information </w:t>
      </w:r>
      <w:r w:rsidR="005B3B4E" w:rsidRPr="003C10F8">
        <w:rPr>
          <w:rFonts w:cstheme="minorHAnsi"/>
        </w:rPr>
        <w:t xml:space="preserve">and </w:t>
      </w:r>
      <w:r w:rsidRPr="003C10F8">
        <w:rPr>
          <w:rFonts w:cstheme="minorHAnsi"/>
        </w:rPr>
        <w:t>Communication Technology</w:t>
      </w:r>
    </w:p>
    <w:p w14:paraId="554CB9DF" w14:textId="77777777" w:rsidR="00056DC6" w:rsidRPr="003C10F8" w:rsidRDefault="00056DC6" w:rsidP="00781265">
      <w:pPr>
        <w:pStyle w:val="ListParagraph"/>
        <w:numPr>
          <w:ilvl w:val="0"/>
          <w:numId w:val="3"/>
        </w:numPr>
        <w:rPr>
          <w:rFonts w:cstheme="minorHAnsi"/>
        </w:rPr>
      </w:pPr>
      <w:r w:rsidRPr="003C10F8">
        <w:rPr>
          <w:rFonts w:cstheme="minorHAnsi"/>
        </w:rPr>
        <w:t>Suppliers and Partners</w:t>
      </w:r>
    </w:p>
    <w:p w14:paraId="7B83822A" w14:textId="77777777" w:rsidR="00056DC6" w:rsidRPr="003C10F8" w:rsidRDefault="00056DC6" w:rsidP="00781265">
      <w:pPr>
        <w:pStyle w:val="ListParagraph"/>
        <w:numPr>
          <w:ilvl w:val="0"/>
          <w:numId w:val="3"/>
        </w:numPr>
        <w:rPr>
          <w:rFonts w:cstheme="minorHAnsi"/>
        </w:rPr>
      </w:pPr>
      <w:r w:rsidRPr="003C10F8">
        <w:rPr>
          <w:rFonts w:cstheme="minorHAnsi"/>
        </w:rPr>
        <w:t>Products and Services</w:t>
      </w:r>
    </w:p>
    <w:p w14:paraId="7F258382" w14:textId="02B1D423" w:rsidR="00D41904" w:rsidRPr="003C10F8" w:rsidRDefault="00056DC6" w:rsidP="00ED4082">
      <w:pPr>
        <w:pStyle w:val="Heading3"/>
        <w:numPr>
          <w:ilvl w:val="0"/>
          <w:numId w:val="14"/>
        </w:numPr>
      </w:pPr>
      <w:bookmarkStart w:id="40" w:name="_Toc112681367"/>
      <w:bookmarkStart w:id="41" w:name="_Toc112681489"/>
      <w:bookmarkStart w:id="42" w:name="_Toc112681801"/>
      <w:r w:rsidRPr="003C10F8">
        <w:t xml:space="preserve">Promoting greater </w:t>
      </w:r>
      <w:r w:rsidR="008D162C" w:rsidRPr="003C10F8">
        <w:t>e</w:t>
      </w:r>
      <w:r w:rsidRPr="003C10F8">
        <w:t xml:space="preserve">mployment </w:t>
      </w:r>
      <w:r w:rsidR="008D162C" w:rsidRPr="003C10F8">
        <w:t>o</w:t>
      </w:r>
      <w:r w:rsidRPr="003C10F8">
        <w:t>pportunities</w:t>
      </w:r>
      <w:r w:rsidR="00CD00B9" w:rsidRPr="003C10F8">
        <w:t xml:space="preserve"> in our organisation</w:t>
      </w:r>
      <w:bookmarkEnd w:id="40"/>
      <w:bookmarkEnd w:id="41"/>
      <w:bookmarkEnd w:id="42"/>
    </w:p>
    <w:p w14:paraId="5D3314FA" w14:textId="77777777" w:rsidR="00D41904" w:rsidRPr="003C10F8" w:rsidRDefault="00D41904" w:rsidP="00781265">
      <w:pPr>
        <w:pStyle w:val="ListParagraph"/>
        <w:numPr>
          <w:ilvl w:val="0"/>
          <w:numId w:val="4"/>
        </w:numPr>
        <w:rPr>
          <w:rFonts w:cstheme="minorHAnsi"/>
        </w:rPr>
      </w:pPr>
      <w:r w:rsidRPr="003C10F8">
        <w:rPr>
          <w:rFonts w:cstheme="minorHAnsi"/>
        </w:rPr>
        <w:t>Leadership and Innovation</w:t>
      </w:r>
    </w:p>
    <w:p w14:paraId="0BB89350" w14:textId="77777777" w:rsidR="00D41904" w:rsidRPr="003C10F8" w:rsidRDefault="00D41904" w:rsidP="00781265">
      <w:pPr>
        <w:pStyle w:val="ListParagraph"/>
        <w:numPr>
          <w:ilvl w:val="0"/>
          <w:numId w:val="4"/>
        </w:numPr>
        <w:rPr>
          <w:rFonts w:cstheme="minorHAnsi"/>
        </w:rPr>
      </w:pPr>
      <w:r w:rsidRPr="003C10F8">
        <w:rPr>
          <w:rFonts w:cstheme="minorHAnsi"/>
        </w:rPr>
        <w:t>Recruitment and Selection</w:t>
      </w:r>
    </w:p>
    <w:p w14:paraId="42F82B65" w14:textId="77777777" w:rsidR="00D41904" w:rsidRPr="003C10F8" w:rsidRDefault="00D41904" w:rsidP="00781265">
      <w:pPr>
        <w:pStyle w:val="ListParagraph"/>
        <w:numPr>
          <w:ilvl w:val="0"/>
          <w:numId w:val="4"/>
        </w:numPr>
        <w:rPr>
          <w:rFonts w:cstheme="minorHAnsi"/>
        </w:rPr>
      </w:pPr>
      <w:r w:rsidRPr="003C10F8">
        <w:rPr>
          <w:rFonts w:cstheme="minorHAnsi"/>
        </w:rPr>
        <w:t>Career Development</w:t>
      </w:r>
    </w:p>
    <w:p w14:paraId="45A59889" w14:textId="77777777" w:rsidR="00D41904" w:rsidRPr="003C10F8" w:rsidRDefault="00D41904" w:rsidP="00781265">
      <w:pPr>
        <w:pStyle w:val="ListParagraph"/>
        <w:numPr>
          <w:ilvl w:val="0"/>
          <w:numId w:val="4"/>
        </w:numPr>
        <w:rPr>
          <w:rFonts w:cstheme="minorHAnsi"/>
        </w:rPr>
      </w:pPr>
      <w:r w:rsidRPr="003C10F8">
        <w:rPr>
          <w:rFonts w:cstheme="minorHAnsi"/>
        </w:rPr>
        <w:t>Employment Pathways</w:t>
      </w:r>
    </w:p>
    <w:p w14:paraId="7CD9873F" w14:textId="77777777" w:rsidR="00DE620D" w:rsidRPr="003C10F8" w:rsidRDefault="00D41904" w:rsidP="007E4AA6">
      <w:pPr>
        <w:pStyle w:val="ListParagraph"/>
        <w:numPr>
          <w:ilvl w:val="0"/>
          <w:numId w:val="4"/>
        </w:numPr>
        <w:rPr>
          <w:rFonts w:cstheme="minorHAnsi"/>
        </w:rPr>
      </w:pPr>
      <w:r w:rsidRPr="003C10F8">
        <w:rPr>
          <w:rFonts w:cstheme="minorHAnsi"/>
        </w:rPr>
        <w:t>Individual Employment Outcomes</w:t>
      </w:r>
      <w:bookmarkStart w:id="43" w:name="_Toc112681371"/>
      <w:bookmarkStart w:id="44" w:name="_Toc112681398"/>
      <w:bookmarkStart w:id="45" w:name="_Toc112681493"/>
      <w:bookmarkStart w:id="46" w:name="_Toc112681531"/>
      <w:bookmarkStart w:id="47" w:name="_Toc112681805"/>
    </w:p>
    <w:p w14:paraId="40268707" w14:textId="77777777" w:rsidR="003B19EC" w:rsidRPr="003C10F8" w:rsidRDefault="00F26A70" w:rsidP="00ED4082">
      <w:pPr>
        <w:pStyle w:val="Heading1"/>
      </w:pPr>
      <w:r w:rsidRPr="003C10F8">
        <w:lastRenderedPageBreak/>
        <w:t xml:space="preserve">Our </w:t>
      </w:r>
      <w:r w:rsidR="007160AD" w:rsidRPr="003C10F8">
        <w:t>Action</w:t>
      </w:r>
      <w:r w:rsidR="00B764E8" w:rsidRPr="003C10F8">
        <w:t>s</w:t>
      </w:r>
      <w:bookmarkEnd w:id="43"/>
      <w:bookmarkEnd w:id="44"/>
      <w:bookmarkEnd w:id="45"/>
      <w:bookmarkEnd w:id="46"/>
      <w:bookmarkEnd w:id="47"/>
    </w:p>
    <w:p w14:paraId="09FD39D8" w14:textId="579BA255" w:rsidR="009D261E" w:rsidRPr="00F92899" w:rsidRDefault="007160AD" w:rsidP="00F92899">
      <w:pPr>
        <w:pStyle w:val="Heading2"/>
        <w:jc w:val="center"/>
      </w:pPr>
      <w:bookmarkStart w:id="48" w:name="_Toc112681372"/>
      <w:bookmarkStart w:id="49" w:name="_Toc112681494"/>
      <w:bookmarkStart w:id="50" w:name="_Toc112681806"/>
      <w:r w:rsidRPr="00F92899">
        <w:t>St</w:t>
      </w:r>
      <w:r w:rsidR="00B764E8" w:rsidRPr="00F92899">
        <w:t>r</w:t>
      </w:r>
      <w:r w:rsidRPr="00F92899">
        <w:t>eam 1</w:t>
      </w:r>
      <w:r w:rsidR="00572140" w:rsidRPr="00F92899">
        <w:t>:</w:t>
      </w:r>
      <w:r w:rsidR="009D261E" w:rsidRPr="00F92899">
        <w:t xml:space="preserve"> </w:t>
      </w:r>
      <w:r w:rsidRPr="00F92899">
        <w:t xml:space="preserve">Making our organisation </w:t>
      </w:r>
      <w:r w:rsidR="00151689" w:rsidRPr="00F92899">
        <w:t>i</w:t>
      </w:r>
      <w:r w:rsidRPr="00F92899">
        <w:t xml:space="preserve">nclusive and </w:t>
      </w:r>
      <w:r w:rsidR="00151689" w:rsidRPr="00F92899">
        <w:t>a</w:t>
      </w:r>
      <w:r w:rsidRPr="00F92899">
        <w:t>ccessible</w:t>
      </w:r>
      <w:bookmarkEnd w:id="48"/>
      <w:bookmarkEnd w:id="49"/>
      <w:bookmarkEnd w:id="50"/>
    </w:p>
    <w:p w14:paraId="7D14028C" w14:textId="6506CBBF" w:rsidR="00CA2291" w:rsidRPr="003C10F8" w:rsidRDefault="009D261E" w:rsidP="00CA2291">
      <w:pPr>
        <w:spacing w:after="0" w:line="240" w:lineRule="auto"/>
        <w:rPr>
          <w:rFonts w:cstheme="minorHAnsi"/>
          <w:sz w:val="16"/>
          <w:szCs w:val="16"/>
        </w:rPr>
      </w:pPr>
      <w:r w:rsidRPr="003C10F8">
        <w:rPr>
          <w:rFonts w:cstheme="minorHAnsi"/>
        </w:rPr>
        <w:t>This stream commits us to 41 identified actions:</w:t>
      </w:r>
    </w:p>
    <w:p w14:paraId="03B2BA03" w14:textId="77777777" w:rsidR="00CF16E4" w:rsidRPr="003C10F8" w:rsidRDefault="00CF16E4" w:rsidP="00781265">
      <w:pPr>
        <w:pStyle w:val="Heading3"/>
        <w:rPr>
          <w:rFonts w:asciiTheme="minorHAnsi" w:hAnsiTheme="minorHAnsi" w:cstheme="minorHAnsi"/>
        </w:rPr>
      </w:pPr>
      <w:bookmarkStart w:id="51" w:name="_Toc112681373"/>
      <w:bookmarkStart w:id="52" w:name="_Toc112681495"/>
      <w:bookmarkStart w:id="53" w:name="_Toc112681807"/>
      <w:r w:rsidRPr="003C10F8">
        <w:rPr>
          <w:rFonts w:asciiTheme="minorHAnsi" w:hAnsiTheme="minorHAnsi" w:cstheme="minorHAnsi"/>
        </w:rPr>
        <w:t>Commitment to Best Practice</w:t>
      </w:r>
      <w:bookmarkEnd w:id="51"/>
      <w:bookmarkEnd w:id="52"/>
      <w:bookmarkEnd w:id="53"/>
    </w:p>
    <w:p w14:paraId="7A96B005" w14:textId="77777777" w:rsidR="00CF16E4" w:rsidRPr="00ED4082" w:rsidRDefault="00CF16E4" w:rsidP="009121E7">
      <w:r w:rsidRPr="00ED4082">
        <w:t>We commit to best practice on access and inclusion for people with disability</w:t>
      </w:r>
    </w:p>
    <w:p w14:paraId="01EBB318" w14:textId="77777777" w:rsidR="00CF16E4" w:rsidRPr="003C10F8" w:rsidRDefault="00CF16E4" w:rsidP="00781265">
      <w:pPr>
        <w:pStyle w:val="ListParagraph"/>
        <w:numPr>
          <w:ilvl w:val="0"/>
          <w:numId w:val="7"/>
        </w:numPr>
        <w:rPr>
          <w:rFonts w:cstheme="minorHAnsi"/>
        </w:rPr>
      </w:pPr>
      <w:r w:rsidRPr="003C10F8">
        <w:rPr>
          <w:rFonts w:cstheme="minorHAnsi"/>
        </w:rPr>
        <w:t>Campaign to encourage employees to share their diversity information</w:t>
      </w:r>
    </w:p>
    <w:p w14:paraId="4A425C30" w14:textId="50C34ABB" w:rsidR="00CF16E4" w:rsidRPr="003C10F8" w:rsidRDefault="00CF16E4" w:rsidP="00781265">
      <w:pPr>
        <w:pStyle w:val="ListParagraph"/>
        <w:numPr>
          <w:ilvl w:val="0"/>
          <w:numId w:val="7"/>
        </w:numPr>
        <w:rPr>
          <w:rFonts w:cstheme="minorHAnsi"/>
        </w:rPr>
      </w:pPr>
      <w:r w:rsidRPr="003C10F8">
        <w:rPr>
          <w:rFonts w:cstheme="minorHAnsi"/>
        </w:rPr>
        <w:t xml:space="preserve">Biannual submission of Australian Network on </w:t>
      </w:r>
      <w:r w:rsidR="00572140" w:rsidRPr="003C10F8">
        <w:rPr>
          <w:rFonts w:cstheme="minorHAnsi"/>
        </w:rPr>
        <w:t>Disability</w:t>
      </w:r>
      <w:r w:rsidR="00572140">
        <w:rPr>
          <w:rFonts w:cstheme="minorHAnsi"/>
        </w:rPr>
        <w:t>’</w:t>
      </w:r>
      <w:r w:rsidR="00572140" w:rsidRPr="003C10F8">
        <w:rPr>
          <w:rFonts w:cstheme="minorHAnsi"/>
        </w:rPr>
        <w:t xml:space="preserve">s </w:t>
      </w:r>
      <w:r w:rsidRPr="003C10F8">
        <w:rPr>
          <w:rFonts w:cstheme="minorHAnsi"/>
        </w:rPr>
        <w:t>Access and Inclusion Index</w:t>
      </w:r>
    </w:p>
    <w:p w14:paraId="6ED76751" w14:textId="77777777" w:rsidR="00CF16E4" w:rsidRPr="003C10F8" w:rsidRDefault="00CF16E4" w:rsidP="00781265">
      <w:pPr>
        <w:pStyle w:val="ListParagraph"/>
        <w:numPr>
          <w:ilvl w:val="0"/>
          <w:numId w:val="7"/>
        </w:numPr>
        <w:rPr>
          <w:rFonts w:cstheme="minorHAnsi"/>
        </w:rPr>
      </w:pPr>
      <w:r w:rsidRPr="003C10F8">
        <w:rPr>
          <w:rFonts w:cstheme="minorHAnsi"/>
        </w:rPr>
        <w:t>Support employee mental health by promoting psychological safety and wellbeing</w:t>
      </w:r>
    </w:p>
    <w:p w14:paraId="58A38303" w14:textId="77777777" w:rsidR="00CF16E4" w:rsidRPr="003C10F8" w:rsidRDefault="00CF16E4" w:rsidP="00781265">
      <w:pPr>
        <w:pStyle w:val="ListParagraph"/>
        <w:numPr>
          <w:ilvl w:val="0"/>
          <w:numId w:val="7"/>
        </w:numPr>
        <w:rPr>
          <w:rFonts w:cstheme="minorHAnsi"/>
        </w:rPr>
      </w:pPr>
      <w:r w:rsidRPr="003C10F8">
        <w:rPr>
          <w:rFonts w:cstheme="minorHAnsi"/>
        </w:rPr>
        <w:t xml:space="preserve">Increase visibility and reach of </w:t>
      </w:r>
      <w:r w:rsidR="00625F9F" w:rsidRPr="003C10F8">
        <w:rPr>
          <w:rFonts w:cstheme="minorHAnsi"/>
        </w:rPr>
        <w:t xml:space="preserve">the </w:t>
      </w:r>
      <w:r w:rsidRPr="003C10F8">
        <w:rPr>
          <w:rFonts w:cstheme="minorHAnsi"/>
        </w:rPr>
        <w:t>Disability Ability Wellness Network (DAWN)</w:t>
      </w:r>
    </w:p>
    <w:p w14:paraId="13E5FC35" w14:textId="77777777" w:rsidR="00CF16E4" w:rsidRPr="003C10F8" w:rsidRDefault="00CF16E4" w:rsidP="00781265">
      <w:pPr>
        <w:pStyle w:val="ListParagraph"/>
        <w:numPr>
          <w:ilvl w:val="0"/>
          <w:numId w:val="7"/>
        </w:numPr>
        <w:rPr>
          <w:rFonts w:cstheme="minorHAnsi"/>
        </w:rPr>
      </w:pPr>
      <w:r w:rsidRPr="003C10F8">
        <w:rPr>
          <w:rFonts w:cstheme="minorHAnsi"/>
        </w:rPr>
        <w:t>Develop a flexible work policy and</w:t>
      </w:r>
      <w:r w:rsidR="00625F9F" w:rsidRPr="003C10F8">
        <w:rPr>
          <w:rFonts w:cstheme="minorHAnsi"/>
        </w:rPr>
        <w:t xml:space="preserve"> supporting </w:t>
      </w:r>
      <w:r w:rsidRPr="003C10F8">
        <w:rPr>
          <w:rFonts w:cstheme="minorHAnsi"/>
        </w:rPr>
        <w:t>resources</w:t>
      </w:r>
    </w:p>
    <w:p w14:paraId="7909493A" w14:textId="77777777" w:rsidR="0000368C" w:rsidRPr="003C10F8" w:rsidRDefault="00CF16E4" w:rsidP="00781265">
      <w:pPr>
        <w:pStyle w:val="ListParagraph"/>
        <w:numPr>
          <w:ilvl w:val="0"/>
          <w:numId w:val="7"/>
        </w:numPr>
        <w:rPr>
          <w:rFonts w:cstheme="minorHAnsi"/>
        </w:rPr>
      </w:pPr>
      <w:r w:rsidRPr="003C10F8">
        <w:rPr>
          <w:rFonts w:cstheme="minorHAnsi"/>
        </w:rPr>
        <w:t>Establish quarterly AIEP reporting metrics</w:t>
      </w:r>
    </w:p>
    <w:p w14:paraId="744B3D50" w14:textId="77777777" w:rsidR="00CF16E4" w:rsidRPr="003C10F8" w:rsidRDefault="00CF16E4" w:rsidP="00781265">
      <w:pPr>
        <w:pStyle w:val="Heading3"/>
        <w:rPr>
          <w:rFonts w:asciiTheme="minorHAnsi" w:hAnsiTheme="minorHAnsi" w:cstheme="minorHAnsi"/>
        </w:rPr>
      </w:pPr>
      <w:bookmarkStart w:id="54" w:name="_Toc112681374"/>
      <w:bookmarkStart w:id="55" w:name="_Toc112681496"/>
      <w:bookmarkStart w:id="56" w:name="_Toc112681808"/>
      <w:bookmarkStart w:id="57" w:name="_Hlk112776998"/>
      <w:r w:rsidRPr="003C10F8">
        <w:rPr>
          <w:rFonts w:asciiTheme="minorHAnsi" w:hAnsiTheme="minorHAnsi" w:cstheme="minorHAnsi"/>
        </w:rPr>
        <w:t>Premises</w:t>
      </w:r>
      <w:bookmarkEnd w:id="54"/>
      <w:bookmarkEnd w:id="55"/>
      <w:bookmarkEnd w:id="56"/>
    </w:p>
    <w:p w14:paraId="057C2106" w14:textId="77777777" w:rsidR="00CF16E4" w:rsidRPr="00ED4082" w:rsidRDefault="00CF16E4" w:rsidP="009121E7">
      <w:r w:rsidRPr="00ED4082">
        <w:t xml:space="preserve">Our premises are </w:t>
      </w:r>
      <w:proofErr w:type="gramStart"/>
      <w:r w:rsidRPr="00ED4082">
        <w:t>accessible</w:t>
      </w:r>
      <w:proofErr w:type="gramEnd"/>
      <w:r w:rsidRPr="00ED4082">
        <w:t xml:space="preserve"> </w:t>
      </w:r>
      <w:r w:rsidR="008468D6" w:rsidRPr="00ED4082">
        <w:t>an</w:t>
      </w:r>
      <w:r w:rsidRPr="00ED4082">
        <w:t>d we m</w:t>
      </w:r>
      <w:r w:rsidR="000B2134" w:rsidRPr="00ED4082">
        <w:t>ake adjustments for individuals</w:t>
      </w:r>
    </w:p>
    <w:p w14:paraId="060B9982" w14:textId="77777777" w:rsidR="00CF16E4" w:rsidRPr="003C10F8" w:rsidRDefault="00CF16E4" w:rsidP="00781265">
      <w:pPr>
        <w:pStyle w:val="ListParagraph"/>
        <w:numPr>
          <w:ilvl w:val="0"/>
          <w:numId w:val="7"/>
        </w:numPr>
        <w:rPr>
          <w:rFonts w:cstheme="minorHAnsi"/>
        </w:rPr>
      </w:pPr>
      <w:r w:rsidRPr="003C10F8">
        <w:rPr>
          <w:rFonts w:cstheme="minorHAnsi"/>
        </w:rPr>
        <w:t xml:space="preserve">All </w:t>
      </w:r>
      <w:r w:rsidR="00776FE7" w:rsidRPr="003C10F8">
        <w:rPr>
          <w:rFonts w:cstheme="minorHAnsi"/>
        </w:rPr>
        <w:t xml:space="preserve">new properties are assessed and </w:t>
      </w:r>
      <w:r w:rsidR="00167915" w:rsidRPr="003C10F8">
        <w:rPr>
          <w:rFonts w:cstheme="minorHAnsi"/>
        </w:rPr>
        <w:t>refurbished with relevant</w:t>
      </w:r>
      <w:r w:rsidR="00776FE7" w:rsidRPr="003C10F8">
        <w:rPr>
          <w:rFonts w:cstheme="minorHAnsi"/>
        </w:rPr>
        <w:t xml:space="preserve"> accessibility requirements</w:t>
      </w:r>
    </w:p>
    <w:p w14:paraId="060CB7CB" w14:textId="77777777" w:rsidR="0000368C" w:rsidRPr="003C10F8" w:rsidRDefault="00167915" w:rsidP="00781265">
      <w:pPr>
        <w:pStyle w:val="ListParagraph"/>
        <w:numPr>
          <w:ilvl w:val="0"/>
          <w:numId w:val="7"/>
        </w:numPr>
        <w:rPr>
          <w:rFonts w:cstheme="minorHAnsi"/>
        </w:rPr>
      </w:pPr>
      <w:r w:rsidRPr="003C10F8">
        <w:rPr>
          <w:rFonts w:cstheme="minorHAnsi"/>
        </w:rPr>
        <w:t xml:space="preserve">All existing properties are adjusted based on the accessibility </w:t>
      </w:r>
      <w:r w:rsidR="00447B12" w:rsidRPr="003C10F8">
        <w:rPr>
          <w:rFonts w:cstheme="minorHAnsi"/>
        </w:rPr>
        <w:t xml:space="preserve">needs </w:t>
      </w:r>
      <w:r w:rsidRPr="003C10F8">
        <w:rPr>
          <w:rFonts w:cstheme="minorHAnsi"/>
        </w:rPr>
        <w:t>of current a</w:t>
      </w:r>
      <w:r w:rsidR="0067186F" w:rsidRPr="003C10F8">
        <w:rPr>
          <w:rFonts w:cstheme="minorHAnsi"/>
        </w:rPr>
        <w:t>nd new employees</w:t>
      </w:r>
    </w:p>
    <w:p w14:paraId="30F396A0" w14:textId="77777777" w:rsidR="00CF16E4" w:rsidRPr="003C10F8" w:rsidRDefault="00CF16E4" w:rsidP="009121E7">
      <w:pPr>
        <w:pStyle w:val="Heading3"/>
        <w:rPr>
          <w:rFonts w:asciiTheme="minorHAnsi" w:hAnsiTheme="minorHAnsi" w:cstheme="minorHAnsi"/>
        </w:rPr>
      </w:pPr>
      <w:bookmarkStart w:id="58" w:name="_Toc112681375"/>
      <w:bookmarkStart w:id="59" w:name="_Toc112681497"/>
      <w:bookmarkStart w:id="60" w:name="_Toc112681809"/>
      <w:bookmarkEnd w:id="57"/>
      <w:r w:rsidRPr="003C10F8">
        <w:rPr>
          <w:rFonts w:asciiTheme="minorHAnsi" w:hAnsiTheme="minorHAnsi" w:cstheme="minorHAnsi"/>
        </w:rPr>
        <w:t>Workplace Adjustments</w:t>
      </w:r>
      <w:bookmarkEnd w:id="58"/>
      <w:bookmarkEnd w:id="59"/>
      <w:bookmarkEnd w:id="60"/>
    </w:p>
    <w:p w14:paraId="0BE65497" w14:textId="77777777" w:rsidR="0000368C" w:rsidRPr="00ED4082" w:rsidRDefault="00CF16E4" w:rsidP="00ED4082">
      <w:r w:rsidRPr="00ED4082">
        <w:t xml:space="preserve">We anticipate the needs of people with disability and have a robust process for </w:t>
      </w:r>
      <w:proofErr w:type="gramStart"/>
      <w:r w:rsidRPr="00ED4082">
        <w:t>making adjustments</w:t>
      </w:r>
      <w:proofErr w:type="gramEnd"/>
      <w:r w:rsidRPr="00ED4082">
        <w:t xml:space="preserve"> for individuals</w:t>
      </w:r>
    </w:p>
    <w:p w14:paraId="1E47DDE1" w14:textId="77777777" w:rsidR="00CF16E4" w:rsidRPr="003C10F8" w:rsidRDefault="00CF16E4" w:rsidP="00781265">
      <w:pPr>
        <w:pStyle w:val="ListParagraph"/>
        <w:numPr>
          <w:ilvl w:val="0"/>
          <w:numId w:val="7"/>
        </w:numPr>
        <w:rPr>
          <w:rFonts w:cstheme="minorHAnsi"/>
        </w:rPr>
      </w:pPr>
      <w:r w:rsidRPr="003C10F8">
        <w:rPr>
          <w:rFonts w:cstheme="minorHAnsi"/>
        </w:rPr>
        <w:t>Establish regular reporting from Property and ICT for workplace adjustments</w:t>
      </w:r>
    </w:p>
    <w:p w14:paraId="4617BCFB" w14:textId="77777777" w:rsidR="00CF16E4" w:rsidRPr="003C10F8" w:rsidRDefault="00CF16E4" w:rsidP="00781265">
      <w:pPr>
        <w:pStyle w:val="ListParagraph"/>
        <w:numPr>
          <w:ilvl w:val="0"/>
          <w:numId w:val="7"/>
        </w:numPr>
        <w:rPr>
          <w:rFonts w:cstheme="minorHAnsi"/>
        </w:rPr>
      </w:pPr>
      <w:r w:rsidRPr="003C10F8">
        <w:rPr>
          <w:rFonts w:cstheme="minorHAnsi"/>
        </w:rPr>
        <w:t>Implement a workplace adjustment passport</w:t>
      </w:r>
    </w:p>
    <w:p w14:paraId="17B9C486" w14:textId="77777777" w:rsidR="00CF16E4" w:rsidRPr="003C10F8" w:rsidRDefault="00CF16E4" w:rsidP="00781265">
      <w:pPr>
        <w:pStyle w:val="ListParagraph"/>
        <w:numPr>
          <w:ilvl w:val="0"/>
          <w:numId w:val="7"/>
        </w:numPr>
        <w:rPr>
          <w:rFonts w:cstheme="minorHAnsi"/>
        </w:rPr>
      </w:pPr>
      <w:r w:rsidRPr="003C10F8">
        <w:rPr>
          <w:rFonts w:cstheme="minorHAnsi"/>
        </w:rPr>
        <w:t xml:space="preserve">Explore </w:t>
      </w:r>
      <w:r w:rsidR="00E9151F" w:rsidRPr="003C10F8">
        <w:rPr>
          <w:rFonts w:cstheme="minorHAnsi"/>
        </w:rPr>
        <w:t xml:space="preserve">a </w:t>
      </w:r>
      <w:r w:rsidRPr="003C10F8">
        <w:rPr>
          <w:rFonts w:cstheme="minorHAnsi"/>
        </w:rPr>
        <w:t>ticketing system for workplace adjustment requests</w:t>
      </w:r>
    </w:p>
    <w:p w14:paraId="4CB50C44" w14:textId="77777777" w:rsidR="0000368C" w:rsidRPr="003C10F8" w:rsidRDefault="00CF16E4" w:rsidP="00781265">
      <w:pPr>
        <w:pStyle w:val="ListParagraph"/>
        <w:numPr>
          <w:ilvl w:val="0"/>
          <w:numId w:val="7"/>
        </w:numPr>
        <w:rPr>
          <w:rFonts w:cstheme="minorHAnsi"/>
        </w:rPr>
      </w:pPr>
      <w:r w:rsidRPr="003C10F8">
        <w:rPr>
          <w:rFonts w:cstheme="minorHAnsi"/>
        </w:rPr>
        <w:t>Monitor process and improve feedback mechanisms</w:t>
      </w:r>
    </w:p>
    <w:p w14:paraId="58A46066" w14:textId="77777777" w:rsidR="00CF16E4" w:rsidRPr="003C10F8" w:rsidRDefault="00CF16E4" w:rsidP="009121E7">
      <w:pPr>
        <w:pStyle w:val="Heading3"/>
        <w:rPr>
          <w:rFonts w:asciiTheme="minorHAnsi" w:hAnsiTheme="minorHAnsi" w:cstheme="minorHAnsi"/>
        </w:rPr>
      </w:pPr>
      <w:bookmarkStart w:id="61" w:name="_Toc112681376"/>
      <w:bookmarkStart w:id="62" w:name="_Toc112681498"/>
      <w:bookmarkStart w:id="63" w:name="_Toc112681810"/>
      <w:r w:rsidRPr="003C10F8">
        <w:rPr>
          <w:rFonts w:asciiTheme="minorHAnsi" w:hAnsiTheme="minorHAnsi" w:cstheme="minorHAnsi"/>
        </w:rPr>
        <w:t>Communication and Marketing</w:t>
      </w:r>
      <w:bookmarkEnd w:id="61"/>
      <w:bookmarkEnd w:id="62"/>
      <w:bookmarkEnd w:id="63"/>
    </w:p>
    <w:p w14:paraId="3512FEC6" w14:textId="77777777" w:rsidR="00CF16E4" w:rsidRPr="00ED4082" w:rsidRDefault="00CF16E4" w:rsidP="00ED4082">
      <w:r w:rsidRPr="00ED4082">
        <w:t xml:space="preserve">Our communication and marketing channels are accessible to people with disability, and we </w:t>
      </w:r>
      <w:proofErr w:type="gramStart"/>
      <w:r w:rsidRPr="00ED4082">
        <w:t>make adjustments</w:t>
      </w:r>
      <w:proofErr w:type="gramEnd"/>
      <w:r w:rsidRPr="00ED4082">
        <w:t xml:space="preserve"> for individuals</w:t>
      </w:r>
    </w:p>
    <w:p w14:paraId="34C4C3FA" w14:textId="77777777" w:rsidR="00CF16E4" w:rsidRPr="003C10F8" w:rsidRDefault="00CF16E4" w:rsidP="00781265">
      <w:pPr>
        <w:pStyle w:val="ListParagraph"/>
        <w:numPr>
          <w:ilvl w:val="0"/>
          <w:numId w:val="7"/>
        </w:numPr>
        <w:rPr>
          <w:rFonts w:cstheme="minorHAnsi"/>
        </w:rPr>
      </w:pPr>
      <w:r w:rsidRPr="003C10F8">
        <w:rPr>
          <w:rFonts w:cstheme="minorHAnsi"/>
        </w:rPr>
        <w:t>Develop an accessible communications strategy</w:t>
      </w:r>
    </w:p>
    <w:p w14:paraId="7B9F23AF" w14:textId="77777777" w:rsidR="00CF16E4" w:rsidRPr="003C10F8" w:rsidRDefault="00CF16E4" w:rsidP="00781265">
      <w:pPr>
        <w:pStyle w:val="ListParagraph"/>
        <w:numPr>
          <w:ilvl w:val="0"/>
          <w:numId w:val="7"/>
        </w:numPr>
        <w:rPr>
          <w:rFonts w:cstheme="minorHAnsi"/>
        </w:rPr>
      </w:pPr>
      <w:r w:rsidRPr="003C10F8">
        <w:rPr>
          <w:rFonts w:cstheme="minorHAnsi"/>
        </w:rPr>
        <w:t>All relevant comm</w:t>
      </w:r>
      <w:r w:rsidR="00743391" w:rsidRPr="003C10F8">
        <w:rPr>
          <w:rFonts w:cstheme="minorHAnsi"/>
        </w:rPr>
        <w:t xml:space="preserve">unication </w:t>
      </w:r>
      <w:proofErr w:type="gramStart"/>
      <w:r w:rsidRPr="003C10F8">
        <w:rPr>
          <w:rFonts w:cstheme="minorHAnsi"/>
        </w:rPr>
        <w:t>employees</w:t>
      </w:r>
      <w:proofErr w:type="gramEnd"/>
      <w:r w:rsidRPr="003C10F8">
        <w:rPr>
          <w:rFonts w:cstheme="minorHAnsi"/>
        </w:rPr>
        <w:t xml:space="preserve"> complete accessibility training</w:t>
      </w:r>
    </w:p>
    <w:p w14:paraId="2328F6EC" w14:textId="77777777" w:rsidR="00CF16E4" w:rsidRPr="003C10F8" w:rsidRDefault="00CF16E4" w:rsidP="00781265">
      <w:pPr>
        <w:pStyle w:val="ListParagraph"/>
        <w:numPr>
          <w:ilvl w:val="0"/>
          <w:numId w:val="7"/>
        </w:numPr>
        <w:rPr>
          <w:rFonts w:cstheme="minorHAnsi"/>
        </w:rPr>
      </w:pPr>
      <w:r w:rsidRPr="003C10F8">
        <w:rPr>
          <w:rFonts w:cstheme="minorHAnsi"/>
        </w:rPr>
        <w:t>Consistent promotion of National Relay Service to all employees</w:t>
      </w:r>
    </w:p>
    <w:p w14:paraId="7595896F" w14:textId="77777777" w:rsidR="00CF16E4" w:rsidRPr="003C10F8" w:rsidRDefault="00CF16E4" w:rsidP="00781265">
      <w:pPr>
        <w:pStyle w:val="ListParagraph"/>
        <w:numPr>
          <w:ilvl w:val="0"/>
          <w:numId w:val="7"/>
        </w:numPr>
        <w:rPr>
          <w:rFonts w:cstheme="minorHAnsi"/>
        </w:rPr>
      </w:pPr>
      <w:r w:rsidRPr="003C10F8">
        <w:rPr>
          <w:rFonts w:cstheme="minorHAnsi"/>
        </w:rPr>
        <w:t>Communicate with our employees using their preferred method of communication</w:t>
      </w:r>
    </w:p>
    <w:p w14:paraId="04C64F07" w14:textId="77777777" w:rsidR="00CF16E4" w:rsidRPr="003C10F8" w:rsidRDefault="00CF16E4" w:rsidP="00781265">
      <w:pPr>
        <w:pStyle w:val="ListParagraph"/>
        <w:numPr>
          <w:ilvl w:val="0"/>
          <w:numId w:val="7"/>
        </w:numPr>
        <w:rPr>
          <w:rFonts w:cstheme="minorHAnsi"/>
        </w:rPr>
      </w:pPr>
      <w:r w:rsidRPr="003C10F8">
        <w:rPr>
          <w:rFonts w:cstheme="minorHAnsi"/>
        </w:rPr>
        <w:t>Complete digital accessibility review</w:t>
      </w:r>
    </w:p>
    <w:p w14:paraId="46D28201" w14:textId="77777777" w:rsidR="00CF16E4" w:rsidRPr="003C10F8" w:rsidRDefault="00CF16E4" w:rsidP="00781265">
      <w:pPr>
        <w:pStyle w:val="ListParagraph"/>
        <w:numPr>
          <w:ilvl w:val="0"/>
          <w:numId w:val="7"/>
        </w:numPr>
        <w:rPr>
          <w:rFonts w:cstheme="minorHAnsi"/>
        </w:rPr>
      </w:pPr>
      <w:r w:rsidRPr="003C10F8">
        <w:rPr>
          <w:rFonts w:cstheme="minorHAnsi"/>
        </w:rPr>
        <w:t>Review all standard document templates for accessibility and inclusive language</w:t>
      </w:r>
    </w:p>
    <w:p w14:paraId="14D23EA0" w14:textId="77777777" w:rsidR="00CF16E4" w:rsidRPr="003C10F8" w:rsidRDefault="00CF16E4" w:rsidP="00781265">
      <w:pPr>
        <w:pStyle w:val="ListParagraph"/>
        <w:numPr>
          <w:ilvl w:val="0"/>
          <w:numId w:val="7"/>
        </w:numPr>
        <w:rPr>
          <w:rFonts w:cstheme="minorHAnsi"/>
        </w:rPr>
      </w:pPr>
      <w:r w:rsidRPr="003C10F8">
        <w:rPr>
          <w:rFonts w:cstheme="minorHAnsi"/>
        </w:rPr>
        <w:t>Ensure accessibility of new Intranet platform</w:t>
      </w:r>
    </w:p>
    <w:p w14:paraId="60B946EE" w14:textId="77777777" w:rsidR="00CF16E4" w:rsidRPr="003C10F8" w:rsidRDefault="00CF16E4" w:rsidP="00781265">
      <w:pPr>
        <w:pStyle w:val="ListParagraph"/>
        <w:numPr>
          <w:ilvl w:val="0"/>
          <w:numId w:val="7"/>
        </w:numPr>
        <w:rPr>
          <w:rFonts w:cstheme="minorHAnsi"/>
        </w:rPr>
      </w:pPr>
      <w:r w:rsidRPr="003C10F8">
        <w:rPr>
          <w:rFonts w:cstheme="minorHAnsi"/>
        </w:rPr>
        <w:t>Review social media accessibility, inclusive language, and imagery</w:t>
      </w:r>
    </w:p>
    <w:p w14:paraId="3EE30B40" w14:textId="77777777" w:rsidR="00830644" w:rsidRPr="003C10F8" w:rsidRDefault="00CF16E4" w:rsidP="00781265">
      <w:pPr>
        <w:pStyle w:val="ListParagraph"/>
        <w:numPr>
          <w:ilvl w:val="0"/>
          <w:numId w:val="7"/>
        </w:numPr>
        <w:rPr>
          <w:rFonts w:cstheme="minorHAnsi"/>
        </w:rPr>
      </w:pPr>
      <w:r w:rsidRPr="003C10F8">
        <w:rPr>
          <w:rFonts w:cstheme="minorHAnsi"/>
        </w:rPr>
        <w:t>Ensure media releases and statements are accessible</w:t>
      </w:r>
    </w:p>
    <w:p w14:paraId="27337A95" w14:textId="77777777" w:rsidR="00CF16E4" w:rsidRPr="003C10F8" w:rsidRDefault="00CF16E4" w:rsidP="00781265">
      <w:pPr>
        <w:pStyle w:val="ListParagraph"/>
        <w:numPr>
          <w:ilvl w:val="0"/>
          <w:numId w:val="7"/>
        </w:numPr>
        <w:rPr>
          <w:rFonts w:cstheme="minorHAnsi"/>
        </w:rPr>
      </w:pPr>
      <w:r w:rsidRPr="003C10F8">
        <w:rPr>
          <w:rFonts w:cstheme="minorHAnsi"/>
        </w:rPr>
        <w:t>Identify and pursue key external relationships that aid communication and marketing accessibility commitments</w:t>
      </w:r>
    </w:p>
    <w:p w14:paraId="7CF261EB" w14:textId="77777777" w:rsidR="00CF16E4" w:rsidRPr="003C10F8" w:rsidRDefault="00CF16E4" w:rsidP="009121E7">
      <w:pPr>
        <w:pStyle w:val="Heading3"/>
        <w:rPr>
          <w:rFonts w:asciiTheme="minorHAnsi" w:hAnsiTheme="minorHAnsi" w:cstheme="minorHAnsi"/>
        </w:rPr>
      </w:pPr>
      <w:bookmarkStart w:id="64" w:name="_Toc112681377"/>
      <w:bookmarkStart w:id="65" w:name="_Toc112681499"/>
      <w:bookmarkStart w:id="66" w:name="_Toc112681811"/>
      <w:r w:rsidRPr="003C10F8">
        <w:rPr>
          <w:rFonts w:asciiTheme="minorHAnsi" w:hAnsiTheme="minorHAnsi" w:cstheme="minorHAnsi"/>
        </w:rPr>
        <w:lastRenderedPageBreak/>
        <w:t>Information Communication Technology</w:t>
      </w:r>
      <w:bookmarkEnd w:id="64"/>
      <w:bookmarkEnd w:id="65"/>
      <w:bookmarkEnd w:id="66"/>
    </w:p>
    <w:p w14:paraId="79A3729F" w14:textId="77777777" w:rsidR="00CF16E4" w:rsidRPr="00ED4082" w:rsidRDefault="00CF16E4" w:rsidP="009121E7">
      <w:r w:rsidRPr="00ED4082">
        <w:t xml:space="preserve">Our ICT is accessible for people with disability, and we </w:t>
      </w:r>
      <w:proofErr w:type="gramStart"/>
      <w:r w:rsidRPr="00ED4082">
        <w:t>make adjustments</w:t>
      </w:r>
      <w:proofErr w:type="gramEnd"/>
      <w:r w:rsidRPr="00ED4082">
        <w:t xml:space="preserve"> for individuals</w:t>
      </w:r>
    </w:p>
    <w:p w14:paraId="0E714084" w14:textId="77777777" w:rsidR="00CF16E4" w:rsidRPr="003C10F8" w:rsidRDefault="00CF16E4" w:rsidP="00781265">
      <w:pPr>
        <w:pStyle w:val="ListParagraph"/>
        <w:numPr>
          <w:ilvl w:val="0"/>
          <w:numId w:val="7"/>
        </w:numPr>
        <w:rPr>
          <w:rFonts w:cstheme="minorHAnsi"/>
        </w:rPr>
      </w:pPr>
      <w:r w:rsidRPr="003C10F8">
        <w:rPr>
          <w:rFonts w:cstheme="minorHAnsi"/>
        </w:rPr>
        <w:t>Develop an accessibility matrix for purchasing</w:t>
      </w:r>
    </w:p>
    <w:p w14:paraId="29C4BA15" w14:textId="77777777" w:rsidR="00CF16E4" w:rsidRPr="003C10F8" w:rsidRDefault="00CF16E4" w:rsidP="00781265">
      <w:pPr>
        <w:pStyle w:val="ListParagraph"/>
        <w:numPr>
          <w:ilvl w:val="0"/>
          <w:numId w:val="7"/>
        </w:numPr>
        <w:rPr>
          <w:rFonts w:cstheme="minorHAnsi"/>
        </w:rPr>
      </w:pPr>
      <w:r w:rsidRPr="003C10F8">
        <w:rPr>
          <w:rFonts w:cstheme="minorHAnsi"/>
        </w:rPr>
        <w:t>Have a written process to scope the accessibility requirements of users</w:t>
      </w:r>
    </w:p>
    <w:p w14:paraId="7B237EF5" w14:textId="77777777" w:rsidR="00CF16E4" w:rsidRPr="003C10F8" w:rsidRDefault="00CF16E4" w:rsidP="00781265">
      <w:pPr>
        <w:pStyle w:val="ListParagraph"/>
        <w:numPr>
          <w:ilvl w:val="0"/>
          <w:numId w:val="7"/>
        </w:numPr>
        <w:rPr>
          <w:rFonts w:cstheme="minorHAnsi"/>
        </w:rPr>
      </w:pPr>
      <w:r w:rsidRPr="003C10F8">
        <w:rPr>
          <w:rFonts w:cstheme="minorHAnsi"/>
        </w:rPr>
        <w:t>Utilise more stringent accessibility auditing software</w:t>
      </w:r>
    </w:p>
    <w:p w14:paraId="1BCA7A36" w14:textId="77777777" w:rsidR="0067186F" w:rsidRPr="003C10F8" w:rsidRDefault="00CF16E4" w:rsidP="0067186F">
      <w:pPr>
        <w:pStyle w:val="ListParagraph"/>
        <w:numPr>
          <w:ilvl w:val="0"/>
          <w:numId w:val="7"/>
        </w:numPr>
        <w:rPr>
          <w:rFonts w:cstheme="minorHAnsi"/>
        </w:rPr>
      </w:pPr>
      <w:r w:rsidRPr="003C10F8">
        <w:rPr>
          <w:rFonts w:cstheme="minorHAnsi"/>
        </w:rPr>
        <w:t xml:space="preserve">Aim for </w:t>
      </w:r>
      <w:r w:rsidR="0067186F" w:rsidRPr="003C10F8">
        <w:rPr>
          <w:rFonts w:cstheme="minorHAnsi"/>
        </w:rPr>
        <w:t xml:space="preserve">compliance where possible with Web Content Accessibility Guidelines 2.1 AAA </w:t>
      </w:r>
    </w:p>
    <w:p w14:paraId="41BF312D" w14:textId="77777777" w:rsidR="00CF16E4" w:rsidRPr="003C10F8" w:rsidRDefault="00CF16E4" w:rsidP="0067186F">
      <w:pPr>
        <w:pStyle w:val="ListParagraph"/>
        <w:numPr>
          <w:ilvl w:val="0"/>
          <w:numId w:val="7"/>
        </w:numPr>
        <w:rPr>
          <w:rFonts w:cstheme="minorHAnsi"/>
        </w:rPr>
      </w:pPr>
      <w:r w:rsidRPr="003C10F8">
        <w:rPr>
          <w:rFonts w:cstheme="minorHAnsi"/>
        </w:rPr>
        <w:t xml:space="preserve">All relevant ICT </w:t>
      </w:r>
      <w:proofErr w:type="gramStart"/>
      <w:r w:rsidRPr="003C10F8">
        <w:rPr>
          <w:rFonts w:cstheme="minorHAnsi"/>
        </w:rPr>
        <w:t>employees</w:t>
      </w:r>
      <w:proofErr w:type="gramEnd"/>
      <w:r w:rsidRPr="003C10F8">
        <w:rPr>
          <w:rFonts w:cstheme="minorHAnsi"/>
        </w:rPr>
        <w:t xml:space="preserve"> complete accessibility training</w:t>
      </w:r>
    </w:p>
    <w:p w14:paraId="5ECE50BB" w14:textId="77777777" w:rsidR="00D375D4" w:rsidRPr="003C10F8" w:rsidRDefault="00CF16E4" w:rsidP="00781265">
      <w:pPr>
        <w:pStyle w:val="ListParagraph"/>
        <w:numPr>
          <w:ilvl w:val="0"/>
          <w:numId w:val="7"/>
        </w:numPr>
        <w:rPr>
          <w:rFonts w:cstheme="minorHAnsi"/>
        </w:rPr>
      </w:pPr>
      <w:r w:rsidRPr="003C10F8">
        <w:rPr>
          <w:rFonts w:cstheme="minorHAnsi"/>
        </w:rPr>
        <w:t>Have a technical source of truth for the preferred method of communication for people we support</w:t>
      </w:r>
    </w:p>
    <w:p w14:paraId="2BFBF76B" w14:textId="77777777" w:rsidR="00CF16E4" w:rsidRPr="003C10F8" w:rsidRDefault="00CF16E4" w:rsidP="009121E7">
      <w:pPr>
        <w:pStyle w:val="Heading3"/>
        <w:rPr>
          <w:rFonts w:asciiTheme="minorHAnsi" w:hAnsiTheme="minorHAnsi" w:cstheme="minorHAnsi"/>
        </w:rPr>
      </w:pPr>
      <w:bookmarkStart w:id="67" w:name="_Toc112681378"/>
      <w:bookmarkStart w:id="68" w:name="_Toc112681500"/>
      <w:bookmarkStart w:id="69" w:name="_Toc112681812"/>
      <w:r w:rsidRPr="003C10F8">
        <w:rPr>
          <w:rFonts w:asciiTheme="minorHAnsi" w:hAnsiTheme="minorHAnsi" w:cstheme="minorHAnsi"/>
        </w:rPr>
        <w:t>Suppliers and Partners</w:t>
      </w:r>
      <w:bookmarkEnd w:id="67"/>
      <w:bookmarkEnd w:id="68"/>
      <w:bookmarkEnd w:id="69"/>
    </w:p>
    <w:p w14:paraId="7C4F8368" w14:textId="77777777" w:rsidR="00CF16E4" w:rsidRPr="00ED4082" w:rsidRDefault="00CF16E4" w:rsidP="009121E7">
      <w:r w:rsidRPr="00ED4082">
        <w:t>We expect our suppliers and partners to reflect and enable us to meet our commitment to best practice</w:t>
      </w:r>
    </w:p>
    <w:p w14:paraId="11712E30" w14:textId="77777777" w:rsidR="00CF16E4" w:rsidRPr="003C10F8" w:rsidRDefault="00CF16E4" w:rsidP="00781265">
      <w:pPr>
        <w:pStyle w:val="ListParagraph"/>
        <w:numPr>
          <w:ilvl w:val="0"/>
          <w:numId w:val="7"/>
        </w:numPr>
        <w:rPr>
          <w:rFonts w:cstheme="minorHAnsi"/>
        </w:rPr>
      </w:pPr>
      <w:r w:rsidRPr="003C10F8">
        <w:rPr>
          <w:rFonts w:cstheme="minorHAnsi"/>
        </w:rPr>
        <w:t>Review procurement polic</w:t>
      </w:r>
      <w:r w:rsidR="008B565A" w:rsidRPr="003C10F8">
        <w:rPr>
          <w:rFonts w:cstheme="minorHAnsi"/>
        </w:rPr>
        <w:t>ies</w:t>
      </w:r>
      <w:r w:rsidRPr="003C10F8">
        <w:rPr>
          <w:rFonts w:cstheme="minorHAnsi"/>
        </w:rPr>
        <w:t xml:space="preserve"> and procedure</w:t>
      </w:r>
      <w:r w:rsidR="008B565A" w:rsidRPr="003C10F8">
        <w:rPr>
          <w:rFonts w:cstheme="minorHAnsi"/>
        </w:rPr>
        <w:t>s</w:t>
      </w:r>
    </w:p>
    <w:p w14:paraId="3E058F3A" w14:textId="77777777" w:rsidR="00CF16E4" w:rsidRPr="003C10F8" w:rsidRDefault="00CF16E4" w:rsidP="00781265">
      <w:pPr>
        <w:pStyle w:val="ListParagraph"/>
        <w:numPr>
          <w:ilvl w:val="0"/>
          <w:numId w:val="7"/>
        </w:numPr>
        <w:rPr>
          <w:rFonts w:cstheme="minorHAnsi"/>
        </w:rPr>
      </w:pPr>
      <w:r w:rsidRPr="003C10F8">
        <w:rPr>
          <w:rFonts w:cstheme="minorHAnsi"/>
        </w:rPr>
        <w:t>Create guidelines for the selection of suppliers and partners</w:t>
      </w:r>
    </w:p>
    <w:p w14:paraId="765468DA" w14:textId="77777777" w:rsidR="00CF16E4" w:rsidRPr="003C10F8" w:rsidRDefault="00CF16E4" w:rsidP="00781265">
      <w:pPr>
        <w:pStyle w:val="ListParagraph"/>
        <w:numPr>
          <w:ilvl w:val="0"/>
          <w:numId w:val="7"/>
        </w:numPr>
        <w:rPr>
          <w:rFonts w:cstheme="minorHAnsi"/>
        </w:rPr>
      </w:pPr>
      <w:r w:rsidRPr="003C10F8">
        <w:rPr>
          <w:rFonts w:cstheme="minorHAnsi"/>
        </w:rPr>
        <w:t xml:space="preserve">Document </w:t>
      </w:r>
      <w:r w:rsidR="008B565A" w:rsidRPr="003C10F8">
        <w:rPr>
          <w:rFonts w:cstheme="minorHAnsi"/>
        </w:rPr>
        <w:t xml:space="preserve">a </w:t>
      </w:r>
      <w:r w:rsidRPr="003C10F8">
        <w:rPr>
          <w:rFonts w:cstheme="minorHAnsi"/>
        </w:rPr>
        <w:t>process for</w:t>
      </w:r>
      <w:r w:rsidR="008B565A" w:rsidRPr="003C10F8">
        <w:rPr>
          <w:rFonts w:cstheme="minorHAnsi"/>
        </w:rPr>
        <w:t xml:space="preserve"> engaging wit</w:t>
      </w:r>
      <w:r w:rsidRPr="003C10F8">
        <w:rPr>
          <w:rFonts w:cstheme="minorHAnsi"/>
        </w:rPr>
        <w:t xml:space="preserve">h </w:t>
      </w:r>
      <w:r w:rsidR="008B565A" w:rsidRPr="003C10F8">
        <w:rPr>
          <w:rFonts w:cstheme="minorHAnsi"/>
        </w:rPr>
        <w:t xml:space="preserve">our </w:t>
      </w:r>
      <w:r w:rsidRPr="003C10F8">
        <w:rPr>
          <w:rFonts w:cstheme="minorHAnsi"/>
        </w:rPr>
        <w:t xml:space="preserve">key suppliers on access and inclusion </w:t>
      </w:r>
    </w:p>
    <w:p w14:paraId="1F4769A9" w14:textId="77777777" w:rsidR="0000368C" w:rsidRPr="003C10F8" w:rsidRDefault="008B565A" w:rsidP="00781265">
      <w:pPr>
        <w:pStyle w:val="ListParagraph"/>
        <w:numPr>
          <w:ilvl w:val="0"/>
          <w:numId w:val="7"/>
        </w:numPr>
        <w:rPr>
          <w:rFonts w:cstheme="minorHAnsi"/>
        </w:rPr>
      </w:pPr>
      <w:r w:rsidRPr="003C10F8">
        <w:rPr>
          <w:rFonts w:cstheme="minorHAnsi"/>
        </w:rPr>
        <w:t xml:space="preserve">Monitor </w:t>
      </w:r>
      <w:r w:rsidR="00CF16E4" w:rsidRPr="003C10F8">
        <w:rPr>
          <w:rFonts w:cstheme="minorHAnsi"/>
        </w:rPr>
        <w:t xml:space="preserve">key suppliers on </w:t>
      </w:r>
      <w:r w:rsidRPr="003C10F8">
        <w:rPr>
          <w:rFonts w:cstheme="minorHAnsi"/>
        </w:rPr>
        <w:t xml:space="preserve">their </w:t>
      </w:r>
      <w:r w:rsidR="00CF16E4" w:rsidRPr="003C10F8">
        <w:rPr>
          <w:rFonts w:cstheme="minorHAnsi"/>
        </w:rPr>
        <w:t>progress toward</w:t>
      </w:r>
      <w:r w:rsidRPr="003C10F8">
        <w:rPr>
          <w:rFonts w:cstheme="minorHAnsi"/>
        </w:rPr>
        <w:t>s</w:t>
      </w:r>
      <w:r w:rsidR="00CF16E4" w:rsidRPr="003C10F8">
        <w:rPr>
          <w:rFonts w:cstheme="minorHAnsi"/>
        </w:rPr>
        <w:t xml:space="preserve"> access and inclusion</w:t>
      </w:r>
    </w:p>
    <w:p w14:paraId="11AD329E" w14:textId="77777777" w:rsidR="00CF16E4" w:rsidRPr="003C10F8" w:rsidRDefault="00CF16E4" w:rsidP="009121E7">
      <w:pPr>
        <w:pStyle w:val="Heading3"/>
        <w:rPr>
          <w:rFonts w:asciiTheme="minorHAnsi" w:hAnsiTheme="minorHAnsi" w:cstheme="minorHAnsi"/>
        </w:rPr>
      </w:pPr>
      <w:bookmarkStart w:id="70" w:name="_Toc112681379"/>
      <w:bookmarkStart w:id="71" w:name="_Toc112681501"/>
      <w:bookmarkStart w:id="72" w:name="_Toc112681813"/>
      <w:r w:rsidRPr="003C10F8">
        <w:rPr>
          <w:rFonts w:asciiTheme="minorHAnsi" w:hAnsiTheme="minorHAnsi" w:cstheme="minorHAnsi"/>
        </w:rPr>
        <w:t>Products and Services</w:t>
      </w:r>
      <w:bookmarkEnd w:id="70"/>
      <w:bookmarkEnd w:id="71"/>
      <w:bookmarkEnd w:id="72"/>
    </w:p>
    <w:p w14:paraId="3C7B900B" w14:textId="77777777" w:rsidR="00CF16E4" w:rsidRPr="00ED4082" w:rsidRDefault="00CF16E4" w:rsidP="009121E7">
      <w:r w:rsidRPr="00ED4082">
        <w:t>We seek and value the contributions of people with disability in developing and delivering our services</w:t>
      </w:r>
    </w:p>
    <w:p w14:paraId="6B51DC1F" w14:textId="77777777" w:rsidR="00CF16E4" w:rsidRPr="003C10F8" w:rsidRDefault="00CF16E4" w:rsidP="00781265">
      <w:pPr>
        <w:pStyle w:val="ListParagraph"/>
        <w:numPr>
          <w:ilvl w:val="0"/>
          <w:numId w:val="7"/>
        </w:numPr>
        <w:rPr>
          <w:rFonts w:cstheme="minorHAnsi"/>
        </w:rPr>
      </w:pPr>
      <w:r w:rsidRPr="003C10F8">
        <w:rPr>
          <w:rFonts w:cstheme="minorHAnsi"/>
        </w:rPr>
        <w:t>Develop and implement a Client Rights Statement that affirms, raises awareness and supports the rights of people with disability who use our services</w:t>
      </w:r>
    </w:p>
    <w:p w14:paraId="3E768134" w14:textId="77777777" w:rsidR="00CF16E4" w:rsidRPr="003C10F8" w:rsidRDefault="00CF16E4" w:rsidP="00781265">
      <w:pPr>
        <w:pStyle w:val="ListParagraph"/>
        <w:numPr>
          <w:ilvl w:val="0"/>
          <w:numId w:val="7"/>
        </w:numPr>
        <w:rPr>
          <w:rFonts w:cstheme="minorHAnsi"/>
        </w:rPr>
      </w:pPr>
      <w:r w:rsidRPr="003C10F8">
        <w:rPr>
          <w:rFonts w:cstheme="minorHAnsi"/>
        </w:rPr>
        <w:t xml:space="preserve">Remodel the Disability Services Advisory Council (DSAC) aligned to the Client Voice Strategy </w:t>
      </w:r>
    </w:p>
    <w:p w14:paraId="6347901D" w14:textId="77777777" w:rsidR="00CF16E4" w:rsidRPr="003C10F8" w:rsidRDefault="00CF16E4" w:rsidP="00781265">
      <w:pPr>
        <w:pStyle w:val="ListParagraph"/>
        <w:numPr>
          <w:ilvl w:val="0"/>
          <w:numId w:val="7"/>
        </w:numPr>
        <w:rPr>
          <w:rFonts w:cstheme="minorHAnsi"/>
        </w:rPr>
      </w:pPr>
      <w:r w:rsidRPr="003C10F8">
        <w:rPr>
          <w:rFonts w:cstheme="minorHAnsi"/>
        </w:rPr>
        <w:t>Support people who use our services when things go wrong by embedding the Active Apology approach to open disclosure</w:t>
      </w:r>
    </w:p>
    <w:p w14:paraId="4B709BC6" w14:textId="77777777" w:rsidR="00CF16E4" w:rsidRPr="003C10F8" w:rsidRDefault="00CF16E4" w:rsidP="00781265">
      <w:pPr>
        <w:pStyle w:val="ListParagraph"/>
        <w:numPr>
          <w:ilvl w:val="0"/>
          <w:numId w:val="7"/>
        </w:numPr>
        <w:rPr>
          <w:rFonts w:cstheme="minorHAnsi"/>
        </w:rPr>
      </w:pPr>
      <w:r w:rsidRPr="003C10F8">
        <w:rPr>
          <w:rFonts w:cstheme="minorHAnsi"/>
        </w:rPr>
        <w:t>Develop and implement a centralised approach to manage and respond to Community Visitor reports (Community Visitors program)</w:t>
      </w:r>
    </w:p>
    <w:p w14:paraId="3A14E2B5" w14:textId="77777777" w:rsidR="00CF16E4" w:rsidRPr="003C10F8" w:rsidRDefault="00CF16E4" w:rsidP="00781265">
      <w:pPr>
        <w:pStyle w:val="ListParagraph"/>
        <w:numPr>
          <w:ilvl w:val="0"/>
          <w:numId w:val="7"/>
        </w:numPr>
        <w:rPr>
          <w:rFonts w:cstheme="minorHAnsi"/>
        </w:rPr>
      </w:pPr>
      <w:r w:rsidRPr="003C10F8">
        <w:rPr>
          <w:rFonts w:cstheme="minorHAnsi"/>
        </w:rPr>
        <w:t>Help the people we support to achieve their home and living goals (Home and Living project)</w:t>
      </w:r>
    </w:p>
    <w:p w14:paraId="4E4A032F" w14:textId="77777777" w:rsidR="00CF16E4" w:rsidRPr="003C10F8" w:rsidRDefault="00CF16E4" w:rsidP="00781265">
      <w:pPr>
        <w:pStyle w:val="ListParagraph"/>
        <w:numPr>
          <w:ilvl w:val="0"/>
          <w:numId w:val="7"/>
        </w:numPr>
        <w:rPr>
          <w:rFonts w:cstheme="minorHAnsi"/>
        </w:rPr>
      </w:pPr>
      <w:r w:rsidRPr="003C10F8">
        <w:rPr>
          <w:rFonts w:cstheme="minorHAnsi"/>
        </w:rPr>
        <w:t>Measure and communicate our strategic impact through data and insights (Impact Measurement project)</w:t>
      </w:r>
    </w:p>
    <w:p w14:paraId="0868FC37" w14:textId="77777777" w:rsidR="00CF16E4" w:rsidRPr="003C10F8" w:rsidRDefault="00CF16E4" w:rsidP="00781265">
      <w:pPr>
        <w:pStyle w:val="ListParagraph"/>
        <w:numPr>
          <w:ilvl w:val="0"/>
          <w:numId w:val="7"/>
        </w:numPr>
        <w:rPr>
          <w:rFonts w:cstheme="minorHAnsi"/>
        </w:rPr>
      </w:pPr>
      <w:r w:rsidRPr="003C10F8">
        <w:rPr>
          <w:rFonts w:cstheme="minorHAnsi"/>
        </w:rPr>
        <w:t>Develop and implement a centralised approach to DMH (Disability Mental Health) Intake and Engagement</w:t>
      </w:r>
    </w:p>
    <w:p w14:paraId="3EA0912A" w14:textId="77777777" w:rsidR="00CF16E4" w:rsidRPr="003C10F8" w:rsidRDefault="00CF16E4" w:rsidP="00781265">
      <w:pPr>
        <w:pStyle w:val="ListParagraph"/>
        <w:numPr>
          <w:ilvl w:val="0"/>
          <w:numId w:val="7"/>
        </w:numPr>
        <w:rPr>
          <w:rFonts w:cstheme="minorHAnsi"/>
        </w:rPr>
      </w:pPr>
      <w:r w:rsidRPr="003C10F8">
        <w:rPr>
          <w:rFonts w:cstheme="minorHAnsi"/>
        </w:rPr>
        <w:t>Review DMH policies and procedures for accessibility and inclusive language</w:t>
      </w:r>
    </w:p>
    <w:p w14:paraId="30EDC12A" w14:textId="77777777" w:rsidR="00CF16E4" w:rsidRPr="003C10F8" w:rsidRDefault="00CF16E4" w:rsidP="00781265">
      <w:pPr>
        <w:pStyle w:val="ListParagraph"/>
        <w:numPr>
          <w:ilvl w:val="0"/>
          <w:numId w:val="7"/>
        </w:numPr>
        <w:rPr>
          <w:rFonts w:cstheme="minorHAnsi"/>
        </w:rPr>
      </w:pPr>
      <w:r w:rsidRPr="003C10F8">
        <w:rPr>
          <w:rFonts w:cstheme="minorHAnsi"/>
        </w:rPr>
        <w:t>Develop and implement Client Voice initiatives aligned to the Client Voice Strategy</w:t>
      </w:r>
    </w:p>
    <w:p w14:paraId="2C1837FC" w14:textId="77777777" w:rsidR="009121E7" w:rsidRPr="003C10F8" w:rsidRDefault="009121E7">
      <w:pPr>
        <w:rPr>
          <w:rFonts w:cstheme="minorHAnsi"/>
        </w:rPr>
      </w:pPr>
      <w:r w:rsidRPr="003C10F8">
        <w:rPr>
          <w:rFonts w:cstheme="minorHAnsi"/>
        </w:rPr>
        <w:br w:type="page"/>
      </w:r>
    </w:p>
    <w:p w14:paraId="38287C37" w14:textId="77777777" w:rsidR="00112175" w:rsidRPr="00ED4082" w:rsidRDefault="00112175" w:rsidP="00572140">
      <w:pPr>
        <w:pStyle w:val="Heading2"/>
        <w:jc w:val="center"/>
      </w:pPr>
      <w:bookmarkStart w:id="73" w:name="_Toc112681380"/>
      <w:bookmarkStart w:id="74" w:name="_Toc112681502"/>
      <w:bookmarkStart w:id="75" w:name="_Toc112681814"/>
      <w:r w:rsidRPr="00ED4082">
        <w:lastRenderedPageBreak/>
        <w:t xml:space="preserve">Stream 2: </w:t>
      </w:r>
      <w:r w:rsidR="009D261E" w:rsidRPr="00ED4082">
        <w:t>G</w:t>
      </w:r>
      <w:r w:rsidRPr="00ED4082">
        <w:t xml:space="preserve">reater </w:t>
      </w:r>
      <w:r w:rsidR="00151689" w:rsidRPr="00ED4082">
        <w:t>e</w:t>
      </w:r>
      <w:r w:rsidRPr="00ED4082">
        <w:t xml:space="preserve">mployment </w:t>
      </w:r>
      <w:r w:rsidR="00151689" w:rsidRPr="00ED4082">
        <w:t>o</w:t>
      </w:r>
      <w:r w:rsidRPr="00ED4082">
        <w:t>pportunities in our organisation</w:t>
      </w:r>
      <w:bookmarkEnd w:id="73"/>
      <w:bookmarkEnd w:id="74"/>
      <w:bookmarkEnd w:id="75"/>
    </w:p>
    <w:p w14:paraId="04321044" w14:textId="77777777" w:rsidR="00CF16E4" w:rsidRPr="003C10F8" w:rsidRDefault="009662C2" w:rsidP="009662C2">
      <w:pPr>
        <w:spacing w:after="0" w:line="240" w:lineRule="auto"/>
        <w:rPr>
          <w:rFonts w:cstheme="minorHAnsi"/>
        </w:rPr>
      </w:pPr>
      <w:r w:rsidRPr="003C10F8">
        <w:rPr>
          <w:rFonts w:cstheme="minorHAnsi"/>
        </w:rPr>
        <w:t>This stream comm</w:t>
      </w:r>
      <w:r w:rsidR="00B62969" w:rsidRPr="003C10F8">
        <w:rPr>
          <w:rFonts w:cstheme="minorHAnsi"/>
        </w:rPr>
        <w:t>its us to 25 identified actions</w:t>
      </w:r>
      <w:r w:rsidRPr="003C10F8">
        <w:rPr>
          <w:rFonts w:cstheme="minorHAnsi"/>
        </w:rPr>
        <w:t>:</w:t>
      </w:r>
    </w:p>
    <w:p w14:paraId="0FA6C2B8" w14:textId="77777777" w:rsidR="00CF16E4" w:rsidRPr="003C10F8" w:rsidRDefault="00CF16E4" w:rsidP="009121E7">
      <w:pPr>
        <w:pStyle w:val="Heading3"/>
        <w:rPr>
          <w:rFonts w:asciiTheme="minorHAnsi" w:hAnsiTheme="minorHAnsi" w:cstheme="minorHAnsi"/>
        </w:rPr>
      </w:pPr>
      <w:bookmarkStart w:id="76" w:name="_Toc112681381"/>
      <w:bookmarkStart w:id="77" w:name="_Toc112681503"/>
      <w:bookmarkStart w:id="78" w:name="_Toc112681815"/>
      <w:r w:rsidRPr="003C10F8">
        <w:rPr>
          <w:rFonts w:asciiTheme="minorHAnsi" w:hAnsiTheme="minorHAnsi" w:cstheme="minorHAnsi"/>
        </w:rPr>
        <w:t>Leadership and Innovation</w:t>
      </w:r>
      <w:bookmarkEnd w:id="76"/>
      <w:bookmarkEnd w:id="77"/>
      <w:bookmarkEnd w:id="78"/>
    </w:p>
    <w:p w14:paraId="0B88C14C" w14:textId="77777777" w:rsidR="00CF16E4" w:rsidRPr="00ED4082" w:rsidRDefault="00CF16E4" w:rsidP="00ED4082">
      <w:r w:rsidRPr="00ED4082">
        <w:t>Enhancing our leadership role in the sector and community through strong external partnerships and innovative practices</w:t>
      </w:r>
    </w:p>
    <w:p w14:paraId="186C39C8" w14:textId="77777777" w:rsidR="009D261E" w:rsidRPr="003C10F8" w:rsidRDefault="009D261E" w:rsidP="00944D3A">
      <w:pPr>
        <w:pStyle w:val="ListParagraph"/>
        <w:numPr>
          <w:ilvl w:val="0"/>
          <w:numId w:val="11"/>
        </w:numPr>
        <w:rPr>
          <w:rFonts w:cstheme="minorHAnsi"/>
          <w:lang w:eastAsia="en-AU"/>
        </w:rPr>
      </w:pPr>
      <w:r w:rsidRPr="003C10F8">
        <w:rPr>
          <w:rFonts w:cstheme="minorHAnsi"/>
          <w:lang w:eastAsia="en-AU"/>
        </w:rPr>
        <w:t>Meet our aim to have 15% of our workforce identifying as having l</w:t>
      </w:r>
      <w:r w:rsidR="006F6329" w:rsidRPr="003C10F8">
        <w:rPr>
          <w:rFonts w:cstheme="minorHAnsi"/>
          <w:lang w:eastAsia="en-AU"/>
        </w:rPr>
        <w:t xml:space="preserve">ived experience of disability </w:t>
      </w:r>
      <w:r w:rsidRPr="003C10F8">
        <w:rPr>
          <w:rFonts w:cstheme="minorHAnsi"/>
          <w:lang w:eastAsia="en-AU"/>
        </w:rPr>
        <w:t xml:space="preserve">across all levels of the organisation </w:t>
      </w:r>
    </w:p>
    <w:p w14:paraId="0AF177D7" w14:textId="77777777" w:rsidR="00CF16E4" w:rsidRPr="003C10F8" w:rsidRDefault="00CF16E4" w:rsidP="00944D3A">
      <w:pPr>
        <w:pStyle w:val="ListParagraph"/>
        <w:numPr>
          <w:ilvl w:val="0"/>
          <w:numId w:val="11"/>
        </w:numPr>
        <w:rPr>
          <w:rFonts w:cstheme="minorHAnsi"/>
        </w:rPr>
      </w:pPr>
      <w:r w:rsidRPr="003C10F8">
        <w:rPr>
          <w:rFonts w:cstheme="minorHAnsi"/>
        </w:rPr>
        <w:t xml:space="preserve">Engage senior industry stakeholder discussion and thought leadership by </w:t>
      </w:r>
      <w:r w:rsidR="00624203" w:rsidRPr="003C10F8">
        <w:rPr>
          <w:rFonts w:cstheme="minorHAnsi"/>
        </w:rPr>
        <w:t xml:space="preserve">connecting </w:t>
      </w:r>
      <w:r w:rsidRPr="003C10F8">
        <w:rPr>
          <w:rFonts w:cstheme="minorHAnsi"/>
        </w:rPr>
        <w:t xml:space="preserve">with key community sector organisations </w:t>
      </w:r>
    </w:p>
    <w:p w14:paraId="6C8F1FD6" w14:textId="77777777" w:rsidR="00CF16E4" w:rsidRPr="003C10F8" w:rsidRDefault="00CF16E4" w:rsidP="00944D3A">
      <w:pPr>
        <w:pStyle w:val="ListParagraph"/>
        <w:numPr>
          <w:ilvl w:val="0"/>
          <w:numId w:val="11"/>
        </w:numPr>
        <w:rPr>
          <w:rFonts w:cstheme="minorHAnsi"/>
        </w:rPr>
      </w:pPr>
      <w:r w:rsidRPr="003C10F8">
        <w:rPr>
          <w:rFonts w:cstheme="minorHAnsi"/>
        </w:rPr>
        <w:t>Actively contribute to Government inquiries and consultations that examine employment outcomes for people with disability</w:t>
      </w:r>
    </w:p>
    <w:p w14:paraId="49C53F71" w14:textId="77777777" w:rsidR="00CF16E4" w:rsidRPr="003C10F8" w:rsidRDefault="00CF16E4" w:rsidP="00944D3A">
      <w:pPr>
        <w:pStyle w:val="ListParagraph"/>
        <w:numPr>
          <w:ilvl w:val="0"/>
          <w:numId w:val="11"/>
        </w:numPr>
        <w:rPr>
          <w:rFonts w:cstheme="minorHAnsi"/>
        </w:rPr>
      </w:pPr>
      <w:r w:rsidRPr="003C10F8">
        <w:rPr>
          <w:rFonts w:cstheme="minorHAnsi"/>
        </w:rPr>
        <w:t xml:space="preserve">Seek opportunities to share our learnings with corporate partners </w:t>
      </w:r>
      <w:r w:rsidR="005F6F73" w:rsidRPr="003C10F8">
        <w:rPr>
          <w:rFonts w:cstheme="minorHAnsi"/>
        </w:rPr>
        <w:t>and encourage</w:t>
      </w:r>
      <w:r w:rsidRPr="003C10F8">
        <w:rPr>
          <w:rFonts w:cstheme="minorHAnsi"/>
        </w:rPr>
        <w:t xml:space="preserve"> employers </w:t>
      </w:r>
      <w:r w:rsidR="005F6F73" w:rsidRPr="003C10F8">
        <w:rPr>
          <w:rFonts w:cstheme="minorHAnsi"/>
        </w:rPr>
        <w:t>to promote</w:t>
      </w:r>
      <w:r w:rsidRPr="003C10F8">
        <w:rPr>
          <w:rFonts w:cstheme="minorHAnsi"/>
        </w:rPr>
        <w:t xml:space="preserve"> careers and ongoing opportunities for people with disability</w:t>
      </w:r>
      <w:r w:rsidR="009D217E" w:rsidRPr="003C10F8">
        <w:rPr>
          <w:rFonts w:cstheme="minorHAnsi"/>
        </w:rPr>
        <w:t>, with a specific focus on supporting larger employers</w:t>
      </w:r>
    </w:p>
    <w:p w14:paraId="2F1F9EB4" w14:textId="6F16DACC" w:rsidR="00CF16E4" w:rsidRPr="003C10F8" w:rsidRDefault="00CF16E4" w:rsidP="00944D3A">
      <w:pPr>
        <w:pStyle w:val="ListParagraph"/>
        <w:numPr>
          <w:ilvl w:val="0"/>
          <w:numId w:val="11"/>
        </w:numPr>
        <w:rPr>
          <w:rFonts w:cstheme="minorHAnsi"/>
        </w:rPr>
      </w:pPr>
      <w:r w:rsidRPr="003C10F8">
        <w:rPr>
          <w:rFonts w:cstheme="minorHAnsi"/>
        </w:rPr>
        <w:t xml:space="preserve">Support the implementation and realisation of the Australian </w:t>
      </w:r>
      <w:r w:rsidR="00572140" w:rsidRPr="003C10F8">
        <w:rPr>
          <w:rFonts w:cstheme="minorHAnsi"/>
        </w:rPr>
        <w:t>Government</w:t>
      </w:r>
      <w:r w:rsidR="00572140">
        <w:rPr>
          <w:rFonts w:cstheme="minorHAnsi"/>
        </w:rPr>
        <w:t>’</w:t>
      </w:r>
      <w:r w:rsidR="00572140" w:rsidRPr="003C10F8">
        <w:rPr>
          <w:rFonts w:cstheme="minorHAnsi"/>
        </w:rPr>
        <w:t xml:space="preserve">s </w:t>
      </w:r>
      <w:r w:rsidRPr="003C10F8">
        <w:rPr>
          <w:rFonts w:cstheme="minorHAnsi"/>
        </w:rPr>
        <w:t xml:space="preserve">Disability Strategy 2021-2031; the Employment Targeted Action Plan; and Employ My Ability, the Disability Employment Strategy. </w:t>
      </w:r>
    </w:p>
    <w:p w14:paraId="6B183242" w14:textId="5AD4AF68" w:rsidR="009D217E" w:rsidRPr="003C10F8" w:rsidRDefault="00CF16E4" w:rsidP="00944D3A">
      <w:pPr>
        <w:pStyle w:val="ListParagraph"/>
        <w:numPr>
          <w:ilvl w:val="0"/>
          <w:numId w:val="11"/>
        </w:numPr>
        <w:rPr>
          <w:rFonts w:cstheme="minorHAnsi"/>
        </w:rPr>
      </w:pPr>
      <w:r w:rsidRPr="003C10F8">
        <w:rPr>
          <w:rFonts w:cstheme="minorHAnsi"/>
        </w:rPr>
        <w:t xml:space="preserve">Support the implementation and realisation of the Australian Human Rights </w:t>
      </w:r>
      <w:r w:rsidR="00572140" w:rsidRPr="003C10F8">
        <w:rPr>
          <w:rFonts w:cstheme="minorHAnsi"/>
        </w:rPr>
        <w:t>Commission</w:t>
      </w:r>
      <w:r w:rsidR="00572140">
        <w:rPr>
          <w:rFonts w:cstheme="minorHAnsi"/>
        </w:rPr>
        <w:t>’</w:t>
      </w:r>
      <w:r w:rsidR="00572140" w:rsidRPr="003C10F8">
        <w:rPr>
          <w:rFonts w:cstheme="minorHAnsi"/>
        </w:rPr>
        <w:t xml:space="preserve">s </w:t>
      </w:r>
      <w:r w:rsidRPr="003C10F8">
        <w:rPr>
          <w:rFonts w:cstheme="minorHAnsi"/>
        </w:rPr>
        <w:t>IncludeAbility project</w:t>
      </w:r>
    </w:p>
    <w:p w14:paraId="1A4D0A23" w14:textId="2C5A06D1" w:rsidR="00651EC1" w:rsidRPr="003C10F8" w:rsidRDefault="009D217E" w:rsidP="00944D3A">
      <w:pPr>
        <w:pStyle w:val="ListParagraph"/>
        <w:numPr>
          <w:ilvl w:val="0"/>
          <w:numId w:val="11"/>
        </w:numPr>
        <w:rPr>
          <w:rFonts w:cstheme="minorHAnsi"/>
        </w:rPr>
      </w:pPr>
      <w:r w:rsidRPr="003C10F8">
        <w:rPr>
          <w:rFonts w:cstheme="minorHAnsi"/>
        </w:rPr>
        <w:t xml:space="preserve">Participate in the Australian </w:t>
      </w:r>
      <w:r w:rsidR="00572140" w:rsidRPr="003C10F8">
        <w:rPr>
          <w:rFonts w:cstheme="minorHAnsi"/>
        </w:rPr>
        <w:t>Government</w:t>
      </w:r>
      <w:r w:rsidR="00572140">
        <w:rPr>
          <w:rFonts w:cstheme="minorHAnsi"/>
        </w:rPr>
        <w:t>’</w:t>
      </w:r>
      <w:r w:rsidR="00572140" w:rsidRPr="003C10F8">
        <w:rPr>
          <w:rFonts w:cstheme="minorHAnsi"/>
        </w:rPr>
        <w:t xml:space="preserve">s </w:t>
      </w:r>
      <w:r w:rsidRPr="003C10F8">
        <w:rPr>
          <w:rFonts w:cstheme="minorHAnsi"/>
        </w:rPr>
        <w:t>reforms of Disability Employment Services</w:t>
      </w:r>
      <w:r w:rsidR="00E531ED" w:rsidRPr="003C10F8">
        <w:rPr>
          <w:rFonts w:cstheme="minorHAnsi"/>
        </w:rPr>
        <w:t xml:space="preserve"> (DES)</w:t>
      </w:r>
      <w:r w:rsidRPr="003C10F8">
        <w:rPr>
          <w:rFonts w:cstheme="minorHAnsi"/>
        </w:rPr>
        <w:t xml:space="preserve"> and consider a new offering </w:t>
      </w:r>
      <w:r w:rsidR="00E531ED" w:rsidRPr="003C10F8">
        <w:rPr>
          <w:rFonts w:cstheme="minorHAnsi"/>
        </w:rPr>
        <w:t xml:space="preserve">for DES services </w:t>
      </w:r>
    </w:p>
    <w:p w14:paraId="188A9372" w14:textId="77777777" w:rsidR="00CF16E4" w:rsidRPr="003C10F8" w:rsidRDefault="00CF16E4" w:rsidP="009121E7">
      <w:pPr>
        <w:pStyle w:val="Heading3"/>
        <w:rPr>
          <w:rFonts w:asciiTheme="minorHAnsi" w:hAnsiTheme="minorHAnsi" w:cstheme="minorHAnsi"/>
        </w:rPr>
      </w:pPr>
      <w:bookmarkStart w:id="79" w:name="_Toc112681382"/>
      <w:bookmarkStart w:id="80" w:name="_Toc112681504"/>
      <w:bookmarkStart w:id="81" w:name="_Toc112681816"/>
      <w:r w:rsidRPr="003C10F8">
        <w:rPr>
          <w:rFonts w:asciiTheme="minorHAnsi" w:hAnsiTheme="minorHAnsi" w:cstheme="minorHAnsi"/>
        </w:rPr>
        <w:t>Recruitment and Selection</w:t>
      </w:r>
      <w:bookmarkEnd w:id="79"/>
      <w:bookmarkEnd w:id="80"/>
      <w:bookmarkEnd w:id="81"/>
    </w:p>
    <w:p w14:paraId="17472EC5" w14:textId="77777777" w:rsidR="00CF16E4" w:rsidRPr="00ED4082" w:rsidRDefault="00CF16E4" w:rsidP="009121E7">
      <w:r w:rsidRPr="00ED4082">
        <w:t>We attract and recruit people with disability, which gives us access to the broadest talent pool at every level</w:t>
      </w:r>
    </w:p>
    <w:p w14:paraId="20D9F171" w14:textId="77777777" w:rsidR="00CF16E4" w:rsidRPr="003C10F8" w:rsidRDefault="00CF16E4" w:rsidP="00944D3A">
      <w:pPr>
        <w:pStyle w:val="ListParagraph"/>
        <w:numPr>
          <w:ilvl w:val="0"/>
          <w:numId w:val="11"/>
        </w:numPr>
        <w:rPr>
          <w:rFonts w:cstheme="minorHAnsi"/>
          <w:lang w:eastAsia="en-AU"/>
        </w:rPr>
      </w:pPr>
      <w:r w:rsidRPr="003C10F8">
        <w:rPr>
          <w:rFonts w:cstheme="minorHAnsi"/>
          <w:lang w:eastAsia="en-AU"/>
        </w:rPr>
        <w:t>Ensure external recruitment agencies are disability confident</w:t>
      </w:r>
    </w:p>
    <w:p w14:paraId="64104687" w14:textId="77777777" w:rsidR="00CF16E4" w:rsidRPr="003C10F8" w:rsidRDefault="00EB0310" w:rsidP="00944D3A">
      <w:pPr>
        <w:pStyle w:val="ListParagraph"/>
        <w:numPr>
          <w:ilvl w:val="0"/>
          <w:numId w:val="11"/>
        </w:numPr>
        <w:rPr>
          <w:rFonts w:cstheme="minorHAnsi"/>
        </w:rPr>
      </w:pPr>
      <w:r w:rsidRPr="003C10F8">
        <w:rPr>
          <w:rFonts w:cstheme="minorHAnsi"/>
          <w:lang w:eastAsia="en-AU"/>
        </w:rPr>
        <w:t>Review the</w:t>
      </w:r>
      <w:r w:rsidR="00CF16E4" w:rsidRPr="003C10F8">
        <w:rPr>
          <w:rFonts w:cstheme="minorHAnsi"/>
          <w:lang w:eastAsia="en-AU"/>
        </w:rPr>
        <w:t xml:space="preserve"> requirements </w:t>
      </w:r>
      <w:r w:rsidRPr="003C10F8">
        <w:rPr>
          <w:rFonts w:cstheme="minorHAnsi"/>
          <w:lang w:eastAsia="en-AU"/>
        </w:rPr>
        <w:t xml:space="preserve">of </w:t>
      </w:r>
      <w:r w:rsidR="00CF16E4" w:rsidRPr="003C10F8">
        <w:rPr>
          <w:rFonts w:cstheme="minorHAnsi"/>
          <w:lang w:eastAsia="en-AU"/>
        </w:rPr>
        <w:t>frontline ro</w:t>
      </w:r>
      <w:r w:rsidR="00DE51C6" w:rsidRPr="003C10F8">
        <w:rPr>
          <w:rFonts w:cstheme="minorHAnsi"/>
          <w:lang w:eastAsia="en-AU"/>
        </w:rPr>
        <w:t xml:space="preserve">les through </w:t>
      </w:r>
      <w:r w:rsidR="00DE51C6" w:rsidRPr="003C10F8">
        <w:rPr>
          <w:rFonts w:cstheme="minorHAnsi"/>
        </w:rPr>
        <w:t>a targeted strategy to explore and expand options for people with disability</w:t>
      </w:r>
    </w:p>
    <w:p w14:paraId="5F6E9803" w14:textId="77777777" w:rsidR="00CF16E4" w:rsidRPr="003C10F8" w:rsidRDefault="00CF16E4" w:rsidP="00944D3A">
      <w:pPr>
        <w:pStyle w:val="ListParagraph"/>
        <w:numPr>
          <w:ilvl w:val="0"/>
          <w:numId w:val="11"/>
        </w:numPr>
        <w:rPr>
          <w:rFonts w:cstheme="minorHAnsi"/>
          <w:lang w:eastAsia="en-AU"/>
        </w:rPr>
      </w:pPr>
      <w:r w:rsidRPr="003C10F8">
        <w:rPr>
          <w:rFonts w:cstheme="minorHAnsi"/>
          <w:lang w:eastAsia="en-AU"/>
        </w:rPr>
        <w:t xml:space="preserve">Annual participation in AND Stepping </w:t>
      </w:r>
      <w:proofErr w:type="gramStart"/>
      <w:r w:rsidRPr="003C10F8">
        <w:rPr>
          <w:rFonts w:cstheme="minorHAnsi"/>
          <w:lang w:eastAsia="en-AU"/>
        </w:rPr>
        <w:t>Into</w:t>
      </w:r>
      <w:proofErr w:type="gramEnd"/>
      <w:r w:rsidRPr="003C10F8">
        <w:rPr>
          <w:rFonts w:cstheme="minorHAnsi"/>
          <w:lang w:eastAsia="en-AU"/>
        </w:rPr>
        <w:t xml:space="preserve"> Internship program</w:t>
      </w:r>
    </w:p>
    <w:p w14:paraId="30CA854E" w14:textId="77777777" w:rsidR="00CF16E4" w:rsidRPr="003C10F8" w:rsidRDefault="00CF16E4" w:rsidP="00944D3A">
      <w:pPr>
        <w:pStyle w:val="ListParagraph"/>
        <w:numPr>
          <w:ilvl w:val="0"/>
          <w:numId w:val="11"/>
        </w:numPr>
        <w:rPr>
          <w:rFonts w:cstheme="minorHAnsi"/>
          <w:lang w:eastAsia="en-AU"/>
        </w:rPr>
      </w:pPr>
      <w:r w:rsidRPr="003C10F8">
        <w:rPr>
          <w:rFonts w:cstheme="minorHAnsi"/>
          <w:lang w:eastAsia="en-AU"/>
        </w:rPr>
        <w:t>Annual renewal of Disability Confident Recruiter (DCR) status</w:t>
      </w:r>
    </w:p>
    <w:p w14:paraId="6468CF7C" w14:textId="77777777" w:rsidR="00CF16E4" w:rsidRPr="003C10F8" w:rsidRDefault="00CF16E4" w:rsidP="00944D3A">
      <w:pPr>
        <w:pStyle w:val="ListParagraph"/>
        <w:numPr>
          <w:ilvl w:val="0"/>
          <w:numId w:val="11"/>
        </w:numPr>
        <w:rPr>
          <w:rFonts w:cstheme="minorHAnsi"/>
          <w:lang w:eastAsia="en-AU"/>
        </w:rPr>
      </w:pPr>
      <w:r w:rsidRPr="003C10F8">
        <w:rPr>
          <w:rFonts w:cstheme="minorHAnsi"/>
          <w:lang w:eastAsia="en-AU"/>
        </w:rPr>
        <w:t>Increase disability confidence among hiring managers</w:t>
      </w:r>
    </w:p>
    <w:p w14:paraId="23ECB332" w14:textId="77777777" w:rsidR="009D217E" w:rsidRPr="003C10F8" w:rsidRDefault="00CF16E4" w:rsidP="00944D3A">
      <w:pPr>
        <w:pStyle w:val="ListParagraph"/>
        <w:numPr>
          <w:ilvl w:val="0"/>
          <w:numId w:val="11"/>
        </w:numPr>
        <w:rPr>
          <w:rFonts w:cstheme="minorHAnsi"/>
          <w:lang w:eastAsia="en-AU"/>
        </w:rPr>
      </w:pPr>
      <w:r w:rsidRPr="003C10F8">
        <w:rPr>
          <w:rFonts w:cstheme="minorHAnsi"/>
          <w:lang w:eastAsia="en-AU"/>
        </w:rPr>
        <w:t>Review how workplace adjustments are discussed during the interview process</w:t>
      </w:r>
    </w:p>
    <w:p w14:paraId="4AA35543" w14:textId="5BBA0C0F" w:rsidR="00112175" w:rsidRPr="003C10F8" w:rsidRDefault="009D217E" w:rsidP="00944D3A">
      <w:pPr>
        <w:pStyle w:val="ListParagraph"/>
        <w:numPr>
          <w:ilvl w:val="0"/>
          <w:numId w:val="11"/>
        </w:numPr>
        <w:rPr>
          <w:rFonts w:cstheme="minorHAnsi"/>
          <w:lang w:eastAsia="en-AU"/>
        </w:rPr>
      </w:pPr>
      <w:r w:rsidRPr="003C10F8">
        <w:rPr>
          <w:rFonts w:cstheme="minorHAnsi"/>
          <w:lang w:eastAsia="en-AU"/>
        </w:rPr>
        <w:t>R</w:t>
      </w:r>
      <w:r w:rsidR="00DE51C6" w:rsidRPr="003C10F8">
        <w:rPr>
          <w:rFonts w:cstheme="minorHAnsi"/>
          <w:lang w:eastAsia="en-AU"/>
        </w:rPr>
        <w:t xml:space="preserve">eview </w:t>
      </w:r>
      <w:r w:rsidRPr="003C10F8">
        <w:rPr>
          <w:rFonts w:cstheme="minorHAnsi"/>
          <w:lang w:eastAsia="en-AU"/>
        </w:rPr>
        <w:t xml:space="preserve">our position requirements and </w:t>
      </w:r>
      <w:r w:rsidR="00DE51C6" w:rsidRPr="003C10F8">
        <w:rPr>
          <w:rFonts w:cstheme="minorHAnsi"/>
          <w:lang w:eastAsia="en-AU"/>
        </w:rPr>
        <w:t>our recruitment process</w:t>
      </w:r>
      <w:r w:rsidRPr="003C10F8">
        <w:rPr>
          <w:rFonts w:cstheme="minorHAnsi"/>
          <w:lang w:eastAsia="en-AU"/>
        </w:rPr>
        <w:t>es</w:t>
      </w:r>
      <w:r w:rsidR="00DE51C6" w:rsidRPr="003C10F8">
        <w:rPr>
          <w:rFonts w:cstheme="minorHAnsi"/>
          <w:lang w:eastAsia="en-AU"/>
        </w:rPr>
        <w:t xml:space="preserve"> to identify and remove barriers</w:t>
      </w:r>
      <w:r w:rsidRPr="003C10F8">
        <w:rPr>
          <w:rFonts w:cstheme="minorHAnsi"/>
          <w:lang w:eastAsia="en-AU"/>
        </w:rPr>
        <w:t xml:space="preserve"> such as </w:t>
      </w:r>
      <w:r w:rsidR="00572140" w:rsidRPr="003C10F8">
        <w:rPr>
          <w:rFonts w:cstheme="minorHAnsi"/>
          <w:lang w:eastAsia="en-AU"/>
        </w:rPr>
        <w:t>driver</w:t>
      </w:r>
      <w:r w:rsidR="00572140">
        <w:rPr>
          <w:rFonts w:cstheme="minorHAnsi"/>
          <w:lang w:eastAsia="en-AU"/>
        </w:rPr>
        <w:t>’</w:t>
      </w:r>
      <w:r w:rsidR="00572140" w:rsidRPr="003C10F8">
        <w:rPr>
          <w:rFonts w:cstheme="minorHAnsi"/>
          <w:lang w:eastAsia="en-AU"/>
        </w:rPr>
        <w:t xml:space="preserve">s </w:t>
      </w:r>
      <w:r w:rsidR="00DE51C6" w:rsidRPr="003C10F8">
        <w:rPr>
          <w:rFonts w:cstheme="minorHAnsi"/>
          <w:lang w:eastAsia="en-AU"/>
        </w:rPr>
        <w:t>licence</w:t>
      </w:r>
      <w:r w:rsidRPr="003C10F8">
        <w:rPr>
          <w:rFonts w:cstheme="minorHAnsi"/>
          <w:lang w:eastAsia="en-AU"/>
        </w:rPr>
        <w:t xml:space="preserve"> requirements </w:t>
      </w:r>
    </w:p>
    <w:p w14:paraId="770ACBD8" w14:textId="77777777" w:rsidR="00CF16E4" w:rsidRPr="003C10F8" w:rsidRDefault="00CF16E4" w:rsidP="009121E7">
      <w:pPr>
        <w:pStyle w:val="Heading3"/>
        <w:rPr>
          <w:rFonts w:asciiTheme="minorHAnsi" w:hAnsiTheme="minorHAnsi" w:cstheme="minorHAnsi"/>
        </w:rPr>
      </w:pPr>
      <w:bookmarkStart w:id="82" w:name="_Toc112681383"/>
      <w:bookmarkStart w:id="83" w:name="_Toc112681505"/>
      <w:bookmarkStart w:id="84" w:name="_Toc112681817"/>
      <w:r w:rsidRPr="003C10F8">
        <w:rPr>
          <w:rFonts w:asciiTheme="minorHAnsi" w:hAnsiTheme="minorHAnsi" w:cstheme="minorHAnsi"/>
        </w:rPr>
        <w:t>Career Development</w:t>
      </w:r>
      <w:bookmarkEnd w:id="82"/>
      <w:bookmarkEnd w:id="83"/>
      <w:bookmarkEnd w:id="84"/>
    </w:p>
    <w:p w14:paraId="743B1BDF" w14:textId="77777777" w:rsidR="00CF16E4" w:rsidRPr="00ED4082" w:rsidRDefault="00CF16E4" w:rsidP="00ED4082">
      <w:r w:rsidRPr="00ED4082">
        <w:t>We value the leadership of people with disability and are committed to their retention and development</w:t>
      </w:r>
    </w:p>
    <w:p w14:paraId="1AA92456" w14:textId="77777777" w:rsidR="00CF16E4" w:rsidRPr="003C10F8" w:rsidRDefault="00CF16E4" w:rsidP="00944D3A">
      <w:pPr>
        <w:pStyle w:val="ListParagraph"/>
        <w:numPr>
          <w:ilvl w:val="0"/>
          <w:numId w:val="11"/>
        </w:numPr>
        <w:rPr>
          <w:rFonts w:cstheme="minorHAnsi"/>
          <w:lang w:eastAsia="en-AU"/>
        </w:rPr>
      </w:pPr>
      <w:r w:rsidRPr="003C10F8">
        <w:rPr>
          <w:rFonts w:cstheme="minorHAnsi"/>
          <w:lang w:eastAsia="en-AU"/>
        </w:rPr>
        <w:t xml:space="preserve">Include </w:t>
      </w:r>
      <w:r w:rsidR="00EA16C6" w:rsidRPr="003C10F8">
        <w:rPr>
          <w:rFonts w:cstheme="minorHAnsi"/>
          <w:lang w:eastAsia="en-AU"/>
        </w:rPr>
        <w:t xml:space="preserve">a specific </w:t>
      </w:r>
      <w:r w:rsidRPr="003C10F8">
        <w:rPr>
          <w:rFonts w:cstheme="minorHAnsi"/>
          <w:lang w:eastAsia="en-AU"/>
        </w:rPr>
        <w:t xml:space="preserve">identifier in </w:t>
      </w:r>
      <w:r w:rsidR="00EA16C6" w:rsidRPr="003C10F8">
        <w:rPr>
          <w:rFonts w:cstheme="minorHAnsi"/>
          <w:lang w:eastAsia="en-AU"/>
        </w:rPr>
        <w:t xml:space="preserve">our </w:t>
      </w:r>
      <w:r w:rsidRPr="003C10F8">
        <w:rPr>
          <w:rFonts w:cstheme="minorHAnsi"/>
          <w:lang w:eastAsia="en-AU"/>
        </w:rPr>
        <w:t>E</w:t>
      </w:r>
      <w:r w:rsidR="00EA16C6" w:rsidRPr="003C10F8">
        <w:rPr>
          <w:rFonts w:cstheme="minorHAnsi"/>
          <w:lang w:eastAsia="en-AU"/>
        </w:rPr>
        <w:t xml:space="preserve">mployee Experience </w:t>
      </w:r>
      <w:r w:rsidRPr="003C10F8">
        <w:rPr>
          <w:rFonts w:cstheme="minorHAnsi"/>
          <w:lang w:eastAsia="en-AU"/>
        </w:rPr>
        <w:t>survey to measure engagement for people with disability</w:t>
      </w:r>
    </w:p>
    <w:p w14:paraId="65E3C77D" w14:textId="77777777" w:rsidR="00CF16E4" w:rsidRPr="003C10F8" w:rsidRDefault="00CF16E4" w:rsidP="00944D3A">
      <w:pPr>
        <w:pStyle w:val="ListParagraph"/>
        <w:numPr>
          <w:ilvl w:val="0"/>
          <w:numId w:val="11"/>
        </w:numPr>
        <w:rPr>
          <w:rFonts w:cstheme="minorHAnsi"/>
          <w:lang w:eastAsia="en-AU"/>
        </w:rPr>
      </w:pPr>
      <w:r w:rsidRPr="003C10F8">
        <w:rPr>
          <w:rFonts w:cstheme="minorHAnsi"/>
          <w:lang w:eastAsia="en-AU"/>
        </w:rPr>
        <w:t>Incorporate inclusive leadership into our talent management frameworks and capability programs</w:t>
      </w:r>
    </w:p>
    <w:p w14:paraId="6E68F4DA" w14:textId="77777777" w:rsidR="00CF16E4" w:rsidRPr="003C10F8" w:rsidRDefault="00CF16E4" w:rsidP="00944D3A">
      <w:pPr>
        <w:pStyle w:val="ListParagraph"/>
        <w:numPr>
          <w:ilvl w:val="0"/>
          <w:numId w:val="11"/>
        </w:numPr>
        <w:rPr>
          <w:rFonts w:cstheme="minorHAnsi"/>
          <w:lang w:eastAsia="en-AU"/>
        </w:rPr>
      </w:pPr>
      <w:r w:rsidRPr="003C10F8">
        <w:rPr>
          <w:rFonts w:cstheme="minorHAnsi"/>
          <w:lang w:eastAsia="en-AU"/>
        </w:rPr>
        <w:t>Ensure induction processes include specific support for employees with disability</w:t>
      </w:r>
    </w:p>
    <w:p w14:paraId="4B86455B" w14:textId="77777777" w:rsidR="00CF16E4" w:rsidRPr="003C10F8" w:rsidRDefault="00CF16E4" w:rsidP="00944D3A">
      <w:pPr>
        <w:pStyle w:val="ListParagraph"/>
        <w:numPr>
          <w:ilvl w:val="0"/>
          <w:numId w:val="11"/>
        </w:numPr>
        <w:rPr>
          <w:rFonts w:cstheme="minorHAnsi"/>
          <w:lang w:eastAsia="en-AU"/>
        </w:rPr>
      </w:pPr>
      <w:r w:rsidRPr="003C10F8">
        <w:rPr>
          <w:rFonts w:cstheme="minorHAnsi"/>
          <w:lang w:eastAsia="en-AU"/>
        </w:rPr>
        <w:t>Explore a mentoring/peer support mechanism for employees with disability</w:t>
      </w:r>
    </w:p>
    <w:p w14:paraId="791F9F21" w14:textId="77777777" w:rsidR="00CF16E4" w:rsidRPr="003C10F8" w:rsidRDefault="00CF16E4" w:rsidP="00944D3A">
      <w:pPr>
        <w:pStyle w:val="ListParagraph"/>
        <w:numPr>
          <w:ilvl w:val="0"/>
          <w:numId w:val="11"/>
        </w:numPr>
        <w:rPr>
          <w:rFonts w:cstheme="minorHAnsi"/>
          <w:lang w:eastAsia="en-AU"/>
        </w:rPr>
      </w:pPr>
      <w:r w:rsidRPr="003C10F8">
        <w:rPr>
          <w:rFonts w:cstheme="minorHAnsi"/>
          <w:lang w:eastAsia="en-AU"/>
        </w:rPr>
        <w:lastRenderedPageBreak/>
        <w:t xml:space="preserve">Ensure inclusion is recognised in </w:t>
      </w:r>
      <w:r w:rsidR="004728D7" w:rsidRPr="003C10F8">
        <w:rPr>
          <w:rFonts w:cstheme="minorHAnsi"/>
          <w:lang w:eastAsia="en-AU"/>
        </w:rPr>
        <w:t xml:space="preserve">our </w:t>
      </w:r>
      <w:r w:rsidRPr="003C10F8">
        <w:rPr>
          <w:rFonts w:cstheme="minorHAnsi"/>
          <w:lang w:eastAsia="en-AU"/>
        </w:rPr>
        <w:t>new reward and recognition program</w:t>
      </w:r>
    </w:p>
    <w:p w14:paraId="4D28A47B" w14:textId="77777777" w:rsidR="00112175" w:rsidRPr="003C10F8" w:rsidRDefault="00CF16E4" w:rsidP="00944D3A">
      <w:pPr>
        <w:pStyle w:val="ListParagraph"/>
        <w:numPr>
          <w:ilvl w:val="0"/>
          <w:numId w:val="11"/>
        </w:numPr>
        <w:rPr>
          <w:rFonts w:cstheme="minorHAnsi"/>
          <w:lang w:eastAsia="en-AU"/>
        </w:rPr>
      </w:pPr>
      <w:r w:rsidRPr="003C10F8">
        <w:rPr>
          <w:rFonts w:cstheme="minorHAnsi"/>
          <w:lang w:eastAsia="en-AU"/>
        </w:rPr>
        <w:t>Ensure talent management frameworks and capability programs support employees with disability to develop their career</w:t>
      </w:r>
    </w:p>
    <w:p w14:paraId="2B3AE750" w14:textId="77777777" w:rsidR="00CF16E4" w:rsidRPr="003C10F8" w:rsidRDefault="00CF16E4" w:rsidP="009121E7">
      <w:pPr>
        <w:pStyle w:val="Heading3"/>
        <w:rPr>
          <w:rFonts w:asciiTheme="minorHAnsi" w:hAnsiTheme="minorHAnsi" w:cstheme="minorHAnsi"/>
        </w:rPr>
      </w:pPr>
      <w:bookmarkStart w:id="85" w:name="_Toc112681384"/>
      <w:bookmarkStart w:id="86" w:name="_Toc112681506"/>
      <w:bookmarkStart w:id="87" w:name="_Toc112681818"/>
      <w:r w:rsidRPr="003C10F8">
        <w:rPr>
          <w:rFonts w:asciiTheme="minorHAnsi" w:hAnsiTheme="minorHAnsi" w:cstheme="minorHAnsi"/>
        </w:rPr>
        <w:t>Employment Pathways</w:t>
      </w:r>
      <w:bookmarkEnd w:id="85"/>
      <w:bookmarkEnd w:id="86"/>
      <w:bookmarkEnd w:id="87"/>
    </w:p>
    <w:p w14:paraId="0DC8BFBB" w14:textId="77777777" w:rsidR="00CF16E4" w:rsidRPr="00ED4082" w:rsidRDefault="00CF16E4" w:rsidP="00ED4082">
      <w:r w:rsidRPr="00ED4082">
        <w:t>Innovating and investing in new employment initiatives and pathways</w:t>
      </w:r>
    </w:p>
    <w:p w14:paraId="69703057" w14:textId="77777777" w:rsidR="00CF16E4" w:rsidRPr="003C10F8" w:rsidRDefault="00CF16E4" w:rsidP="00944D3A">
      <w:pPr>
        <w:pStyle w:val="ListParagraph"/>
        <w:numPr>
          <w:ilvl w:val="0"/>
          <w:numId w:val="11"/>
        </w:numPr>
        <w:rPr>
          <w:rFonts w:cstheme="minorHAnsi"/>
          <w:lang w:eastAsia="en-AU"/>
        </w:rPr>
      </w:pPr>
      <w:r w:rsidRPr="003C10F8">
        <w:rPr>
          <w:rFonts w:cstheme="minorHAnsi"/>
          <w:lang w:eastAsia="en-AU"/>
        </w:rPr>
        <w:t>Research evidence-based programs (including social enterprises) targeting skills improvement and development an</w:t>
      </w:r>
      <w:r w:rsidR="00696003" w:rsidRPr="003C10F8">
        <w:rPr>
          <w:rFonts w:cstheme="minorHAnsi"/>
          <w:lang w:eastAsia="en-AU"/>
        </w:rPr>
        <w:t>d work experience opportunities</w:t>
      </w:r>
    </w:p>
    <w:p w14:paraId="0FFB576B" w14:textId="77777777" w:rsidR="00CF16E4" w:rsidRPr="003C10F8" w:rsidRDefault="00CF16E4" w:rsidP="00944D3A">
      <w:pPr>
        <w:pStyle w:val="ListParagraph"/>
        <w:numPr>
          <w:ilvl w:val="0"/>
          <w:numId w:val="11"/>
        </w:numPr>
        <w:rPr>
          <w:rFonts w:cstheme="minorHAnsi"/>
          <w:lang w:eastAsia="en-AU"/>
        </w:rPr>
      </w:pPr>
      <w:r w:rsidRPr="003C10F8">
        <w:rPr>
          <w:rFonts w:cstheme="minorHAnsi"/>
          <w:lang w:eastAsia="en-AU"/>
        </w:rPr>
        <w:t>Seek cross-referral opportunities through strengthening relationships with our key partners</w:t>
      </w:r>
    </w:p>
    <w:p w14:paraId="3855673C" w14:textId="77777777" w:rsidR="00D375D4" w:rsidRPr="003C10F8" w:rsidRDefault="00CF16E4" w:rsidP="00944D3A">
      <w:pPr>
        <w:pStyle w:val="ListParagraph"/>
        <w:numPr>
          <w:ilvl w:val="0"/>
          <w:numId w:val="11"/>
        </w:numPr>
        <w:rPr>
          <w:rFonts w:cstheme="minorHAnsi"/>
          <w:lang w:eastAsia="en-AU"/>
        </w:rPr>
      </w:pPr>
      <w:r w:rsidRPr="003C10F8">
        <w:rPr>
          <w:rFonts w:cstheme="minorHAnsi"/>
          <w:lang w:eastAsia="en-AU"/>
        </w:rPr>
        <w:t>Seek opportunities to work with our partners to secure career pathways for people with disability</w:t>
      </w:r>
    </w:p>
    <w:p w14:paraId="3F662796" w14:textId="77777777" w:rsidR="00CF16E4" w:rsidRPr="003C10F8" w:rsidRDefault="00CF16E4" w:rsidP="009121E7">
      <w:pPr>
        <w:pStyle w:val="Heading3"/>
        <w:rPr>
          <w:rFonts w:asciiTheme="minorHAnsi" w:hAnsiTheme="minorHAnsi" w:cstheme="minorHAnsi"/>
        </w:rPr>
      </w:pPr>
      <w:bookmarkStart w:id="88" w:name="_Toc112681385"/>
      <w:bookmarkStart w:id="89" w:name="_Toc112681507"/>
      <w:bookmarkStart w:id="90" w:name="_Toc112681819"/>
      <w:r w:rsidRPr="003C10F8">
        <w:rPr>
          <w:rFonts w:asciiTheme="minorHAnsi" w:hAnsiTheme="minorHAnsi" w:cstheme="minorHAnsi"/>
        </w:rPr>
        <w:t>Individual Employment Outcomes</w:t>
      </w:r>
      <w:bookmarkEnd w:id="88"/>
      <w:bookmarkEnd w:id="89"/>
      <w:bookmarkEnd w:id="90"/>
    </w:p>
    <w:p w14:paraId="4D098793" w14:textId="77777777" w:rsidR="00CF16E4" w:rsidRPr="00ED4082" w:rsidRDefault="00CF16E4" w:rsidP="00ED4082">
      <w:r w:rsidRPr="00ED4082">
        <w:t>Partnering with individuals to improve employment outcomes</w:t>
      </w:r>
    </w:p>
    <w:p w14:paraId="01A2E354" w14:textId="0B6D882C" w:rsidR="00CF16E4" w:rsidRPr="003C10F8" w:rsidRDefault="00CF16E4" w:rsidP="00944D3A">
      <w:pPr>
        <w:pStyle w:val="ListParagraph"/>
        <w:numPr>
          <w:ilvl w:val="0"/>
          <w:numId w:val="11"/>
        </w:numPr>
        <w:rPr>
          <w:rFonts w:cstheme="minorHAnsi"/>
          <w:lang w:eastAsia="en-AU"/>
        </w:rPr>
      </w:pPr>
      <w:r w:rsidRPr="003C10F8">
        <w:rPr>
          <w:rFonts w:cstheme="minorHAnsi"/>
          <w:lang w:eastAsia="en-AU"/>
        </w:rPr>
        <w:t xml:space="preserve">Embed and expand Young </w:t>
      </w:r>
      <w:r w:rsidR="00572140" w:rsidRPr="003C10F8">
        <w:rPr>
          <w:rFonts w:cstheme="minorHAnsi"/>
          <w:lang w:eastAsia="en-AU"/>
        </w:rPr>
        <w:t>People</w:t>
      </w:r>
      <w:r w:rsidR="00572140">
        <w:rPr>
          <w:rFonts w:cstheme="minorHAnsi"/>
          <w:lang w:eastAsia="en-AU"/>
        </w:rPr>
        <w:t>’</w:t>
      </w:r>
      <w:r w:rsidR="00572140" w:rsidRPr="003C10F8">
        <w:rPr>
          <w:rFonts w:cstheme="minorHAnsi"/>
          <w:lang w:eastAsia="en-AU"/>
        </w:rPr>
        <w:t xml:space="preserve">s </w:t>
      </w:r>
      <w:r w:rsidRPr="003C10F8">
        <w:rPr>
          <w:rFonts w:cstheme="minorHAnsi"/>
          <w:lang w:eastAsia="en-AU"/>
        </w:rPr>
        <w:t>Employment Pathways (YPEP) to support young people with disability to transition from school to employment</w:t>
      </w:r>
    </w:p>
    <w:p w14:paraId="60F7C795" w14:textId="77777777" w:rsidR="00CF16E4" w:rsidRPr="003C10F8" w:rsidRDefault="00CF16E4" w:rsidP="00944D3A">
      <w:pPr>
        <w:pStyle w:val="ListParagraph"/>
        <w:numPr>
          <w:ilvl w:val="0"/>
          <w:numId w:val="11"/>
        </w:numPr>
        <w:rPr>
          <w:rFonts w:cstheme="minorHAnsi"/>
          <w:lang w:eastAsia="en-AU"/>
        </w:rPr>
      </w:pPr>
      <w:r w:rsidRPr="003C10F8">
        <w:rPr>
          <w:rFonts w:cstheme="minorHAnsi"/>
          <w:lang w:eastAsia="en-AU"/>
        </w:rPr>
        <w:t>Offer new employment readiness supports for participants aged 23+, including existing Life Without Barriers clients, new participants, and those looking for support outside Au</w:t>
      </w:r>
      <w:r w:rsidR="00AA0089" w:rsidRPr="003C10F8">
        <w:rPr>
          <w:rFonts w:cstheme="minorHAnsi"/>
          <w:lang w:eastAsia="en-AU"/>
        </w:rPr>
        <w:t>stralian Disability Enterprises</w:t>
      </w:r>
    </w:p>
    <w:p w14:paraId="1CB09691" w14:textId="77777777" w:rsidR="001F25F8" w:rsidRPr="003C10F8" w:rsidRDefault="001F25F8" w:rsidP="00ED4082">
      <w:pPr>
        <w:pStyle w:val="Heading1"/>
        <w:rPr>
          <w:rFonts w:eastAsia="Times New Roman"/>
          <w:lang w:eastAsia="en-AU"/>
        </w:rPr>
      </w:pPr>
      <w:r w:rsidRPr="003C10F8">
        <w:rPr>
          <w:rFonts w:eastAsia="Times New Roman"/>
          <w:lang w:eastAsia="en-AU"/>
        </w:rPr>
        <w:t>Implementation and Governance</w:t>
      </w:r>
    </w:p>
    <w:p w14:paraId="3D8D0C25" w14:textId="040DC8F8" w:rsidR="00B815FA" w:rsidRPr="003C10F8" w:rsidRDefault="001F25F8" w:rsidP="001F25F8">
      <w:pPr>
        <w:rPr>
          <w:rFonts w:cstheme="minorHAnsi"/>
        </w:rPr>
      </w:pPr>
      <w:r w:rsidRPr="003C10F8">
        <w:rPr>
          <w:rFonts w:cstheme="minorHAnsi"/>
        </w:rPr>
        <w:t xml:space="preserve">The Life Without </w:t>
      </w:r>
      <w:r w:rsidR="00572140" w:rsidRPr="003C10F8">
        <w:rPr>
          <w:rFonts w:cstheme="minorHAnsi"/>
        </w:rPr>
        <w:t>Barriers</w:t>
      </w:r>
      <w:r w:rsidR="00572140">
        <w:rPr>
          <w:rFonts w:cstheme="minorHAnsi"/>
        </w:rPr>
        <w:t>’</w:t>
      </w:r>
      <w:r w:rsidR="00572140" w:rsidRPr="003C10F8">
        <w:rPr>
          <w:rFonts w:cstheme="minorHAnsi"/>
        </w:rPr>
        <w:t xml:space="preserve"> </w:t>
      </w:r>
      <w:r w:rsidRPr="003C10F8">
        <w:rPr>
          <w:rFonts w:cstheme="minorHAnsi"/>
        </w:rPr>
        <w:t xml:space="preserve">Board has approved the AIEP, and the Board is overseeing its implementation. The AIEP is supported by a detailed implementation </w:t>
      </w:r>
      <w:r w:rsidR="00124C7B" w:rsidRPr="003C10F8">
        <w:rPr>
          <w:rFonts w:cstheme="minorHAnsi"/>
        </w:rPr>
        <w:t>process</w:t>
      </w:r>
      <w:r w:rsidR="00B815FA" w:rsidRPr="003C10F8">
        <w:rPr>
          <w:rFonts w:cstheme="minorHAnsi"/>
        </w:rPr>
        <w:t>,</w:t>
      </w:r>
      <w:r w:rsidRPr="003C10F8">
        <w:rPr>
          <w:rFonts w:cstheme="minorHAnsi"/>
        </w:rPr>
        <w:t xml:space="preserve"> w</w:t>
      </w:r>
      <w:r w:rsidR="00B815FA" w:rsidRPr="003C10F8">
        <w:rPr>
          <w:rFonts w:cstheme="minorHAnsi"/>
        </w:rPr>
        <w:t xml:space="preserve">ith regular reporting to the Executive and the Board. </w:t>
      </w:r>
    </w:p>
    <w:p w14:paraId="6717CE9E" w14:textId="1FE3826D" w:rsidR="001F25F8" w:rsidRPr="003C10F8" w:rsidRDefault="001F25F8" w:rsidP="001F25F8">
      <w:pPr>
        <w:rPr>
          <w:rFonts w:cstheme="minorHAnsi"/>
        </w:rPr>
      </w:pPr>
      <w:r w:rsidRPr="003C10F8">
        <w:rPr>
          <w:rFonts w:cstheme="minorHAnsi"/>
        </w:rPr>
        <w:t xml:space="preserve">We also commit to biannual participation in Australian Network on </w:t>
      </w:r>
      <w:r w:rsidR="00572140" w:rsidRPr="003C10F8">
        <w:rPr>
          <w:rFonts w:cstheme="minorHAnsi"/>
        </w:rPr>
        <w:t>Disability</w:t>
      </w:r>
      <w:r w:rsidR="00572140">
        <w:rPr>
          <w:rFonts w:cstheme="minorHAnsi"/>
        </w:rPr>
        <w:t>’</w:t>
      </w:r>
      <w:r w:rsidR="00572140" w:rsidRPr="003C10F8">
        <w:rPr>
          <w:rFonts w:cstheme="minorHAnsi"/>
        </w:rPr>
        <w:t xml:space="preserve">s </w:t>
      </w:r>
      <w:r w:rsidRPr="003C10F8">
        <w:rPr>
          <w:rFonts w:cstheme="minorHAnsi"/>
        </w:rPr>
        <w:t>Access and Inclusion Index to measure progress.</w:t>
      </w:r>
    </w:p>
    <w:p w14:paraId="175E61D0" w14:textId="77777777" w:rsidR="001F25F8" w:rsidRPr="003C10F8" w:rsidRDefault="001F25F8" w:rsidP="00ED4082">
      <w:pPr>
        <w:pStyle w:val="Heading1"/>
        <w:rPr>
          <w:rFonts w:eastAsia="Times New Roman"/>
          <w:lang w:eastAsia="en-AU"/>
        </w:rPr>
      </w:pPr>
      <w:bookmarkStart w:id="91" w:name="_Toc112681369"/>
      <w:bookmarkStart w:id="92" w:name="_Toc112681491"/>
      <w:bookmarkStart w:id="93" w:name="_Toc112681803"/>
      <w:r w:rsidRPr="003C10F8">
        <w:rPr>
          <w:rFonts w:eastAsia="Times New Roman"/>
          <w:lang w:eastAsia="en-AU"/>
        </w:rPr>
        <w:t>Measuring our impact</w:t>
      </w:r>
      <w:bookmarkEnd w:id="91"/>
      <w:bookmarkEnd w:id="92"/>
      <w:bookmarkEnd w:id="93"/>
    </w:p>
    <w:p w14:paraId="1ADB16F2" w14:textId="77777777" w:rsidR="001F25F8" w:rsidRPr="003C10F8" w:rsidRDefault="001F25F8" w:rsidP="001F25F8">
      <w:pPr>
        <w:rPr>
          <w:rFonts w:cstheme="minorHAnsi"/>
        </w:rPr>
      </w:pPr>
      <w:r w:rsidRPr="003C10F8">
        <w:rPr>
          <w:rFonts w:cstheme="minorHAnsi"/>
        </w:rPr>
        <w:t xml:space="preserve">We will measure our impact using </w:t>
      </w:r>
      <w:proofErr w:type="gramStart"/>
      <w:r w:rsidR="00124C7B" w:rsidRPr="003C10F8">
        <w:rPr>
          <w:rFonts w:cstheme="minorHAnsi"/>
        </w:rPr>
        <w:t>a number of</w:t>
      </w:r>
      <w:proofErr w:type="gramEnd"/>
      <w:r w:rsidR="00124C7B" w:rsidRPr="003C10F8">
        <w:rPr>
          <w:rFonts w:cstheme="minorHAnsi"/>
        </w:rPr>
        <w:t xml:space="preserve"> </w:t>
      </w:r>
      <w:r w:rsidRPr="003C10F8">
        <w:rPr>
          <w:rFonts w:cstheme="minorHAnsi"/>
        </w:rPr>
        <w:t>metrics</w:t>
      </w:r>
      <w:r w:rsidR="00124C7B" w:rsidRPr="003C10F8">
        <w:rPr>
          <w:rFonts w:cstheme="minorHAnsi"/>
        </w:rPr>
        <w:t>, including</w:t>
      </w:r>
      <w:r w:rsidRPr="003C10F8">
        <w:rPr>
          <w:rFonts w:cstheme="minorHAnsi"/>
        </w:rPr>
        <w:t>:</w:t>
      </w:r>
    </w:p>
    <w:p w14:paraId="620C0619" w14:textId="77777777" w:rsidR="001F25F8" w:rsidRPr="003C10F8" w:rsidRDefault="001F25F8" w:rsidP="001F25F8">
      <w:pPr>
        <w:pStyle w:val="ListParagraph"/>
        <w:numPr>
          <w:ilvl w:val="0"/>
          <w:numId w:val="6"/>
        </w:numPr>
        <w:rPr>
          <w:rFonts w:cstheme="minorHAnsi"/>
        </w:rPr>
      </w:pPr>
      <w:r w:rsidRPr="003C10F8">
        <w:rPr>
          <w:rFonts w:cstheme="minorHAnsi"/>
        </w:rPr>
        <w:t xml:space="preserve">% </w:t>
      </w:r>
      <w:proofErr w:type="gramStart"/>
      <w:r w:rsidRPr="003C10F8">
        <w:rPr>
          <w:rFonts w:cstheme="minorHAnsi"/>
        </w:rPr>
        <w:t>of</w:t>
      </w:r>
      <w:proofErr w:type="gramEnd"/>
      <w:r w:rsidRPr="003C10F8">
        <w:rPr>
          <w:rFonts w:cstheme="minorHAnsi"/>
        </w:rPr>
        <w:t xml:space="preserve"> employees who have shared they live with</w:t>
      </w:r>
      <w:r w:rsidR="008468D6" w:rsidRPr="003C10F8">
        <w:rPr>
          <w:rFonts w:cstheme="minorHAnsi"/>
        </w:rPr>
        <w:t xml:space="preserve"> </w:t>
      </w:r>
      <w:r w:rsidR="006D1750" w:rsidRPr="003C10F8">
        <w:rPr>
          <w:rFonts w:cstheme="minorHAnsi"/>
        </w:rPr>
        <w:t xml:space="preserve">a </w:t>
      </w:r>
      <w:r w:rsidRPr="003C10F8">
        <w:rPr>
          <w:rFonts w:cstheme="minorHAnsi"/>
        </w:rPr>
        <w:t>disability</w:t>
      </w:r>
    </w:p>
    <w:p w14:paraId="0252D22A" w14:textId="77777777" w:rsidR="001F25F8" w:rsidRPr="003C10F8" w:rsidRDefault="001F25F8" w:rsidP="001F25F8">
      <w:pPr>
        <w:pStyle w:val="ListParagraph"/>
        <w:numPr>
          <w:ilvl w:val="0"/>
          <w:numId w:val="6"/>
        </w:numPr>
        <w:rPr>
          <w:rFonts w:cstheme="minorHAnsi"/>
        </w:rPr>
      </w:pPr>
      <w:r w:rsidRPr="003C10F8">
        <w:rPr>
          <w:rFonts w:cstheme="minorHAnsi"/>
        </w:rPr>
        <w:t xml:space="preserve">% </w:t>
      </w:r>
      <w:proofErr w:type="gramStart"/>
      <w:r w:rsidRPr="003C10F8">
        <w:rPr>
          <w:rFonts w:cstheme="minorHAnsi"/>
        </w:rPr>
        <w:t>of</w:t>
      </w:r>
      <w:proofErr w:type="gramEnd"/>
      <w:r w:rsidRPr="003C10F8">
        <w:rPr>
          <w:rFonts w:cstheme="minorHAnsi"/>
        </w:rPr>
        <w:t xml:space="preserve"> employees with disability in leadership</w:t>
      </w:r>
      <w:r w:rsidR="00124C7B" w:rsidRPr="003C10F8">
        <w:rPr>
          <w:rFonts w:cstheme="minorHAnsi"/>
        </w:rPr>
        <w:t xml:space="preserve"> roles</w:t>
      </w:r>
      <w:r w:rsidRPr="003C10F8">
        <w:rPr>
          <w:rFonts w:cstheme="minorHAnsi"/>
        </w:rPr>
        <w:t xml:space="preserve"> (total, and </w:t>
      </w:r>
      <w:r w:rsidR="008468D6" w:rsidRPr="003C10F8">
        <w:rPr>
          <w:rFonts w:cstheme="minorHAnsi"/>
        </w:rPr>
        <w:t>b</w:t>
      </w:r>
      <w:r w:rsidRPr="003C10F8">
        <w:rPr>
          <w:rFonts w:cstheme="minorHAnsi"/>
        </w:rPr>
        <w:t>y gender)</w:t>
      </w:r>
    </w:p>
    <w:p w14:paraId="3E554A02" w14:textId="77777777" w:rsidR="001F25F8" w:rsidRPr="003C10F8" w:rsidRDefault="001F25F8" w:rsidP="001F25F8">
      <w:pPr>
        <w:pStyle w:val="ListParagraph"/>
        <w:numPr>
          <w:ilvl w:val="0"/>
          <w:numId w:val="6"/>
        </w:numPr>
        <w:rPr>
          <w:rFonts w:cstheme="minorHAnsi"/>
        </w:rPr>
      </w:pPr>
      <w:r w:rsidRPr="003C10F8">
        <w:rPr>
          <w:rFonts w:cstheme="minorHAnsi"/>
        </w:rPr>
        <w:t>Employee experience (employees with disability compared to employees without disability)</w:t>
      </w:r>
    </w:p>
    <w:p w14:paraId="690503C5" w14:textId="77777777" w:rsidR="001F25F8" w:rsidRPr="003C10F8" w:rsidRDefault="001F25F8" w:rsidP="001F25F8">
      <w:pPr>
        <w:pStyle w:val="ListParagraph"/>
        <w:numPr>
          <w:ilvl w:val="0"/>
          <w:numId w:val="6"/>
        </w:numPr>
        <w:rPr>
          <w:rFonts w:cstheme="minorHAnsi"/>
        </w:rPr>
      </w:pPr>
      <w:r w:rsidRPr="003C10F8">
        <w:rPr>
          <w:rFonts w:cstheme="minorHAnsi"/>
        </w:rPr>
        <w:t>Attraction (new employees with disability)</w:t>
      </w:r>
    </w:p>
    <w:p w14:paraId="006E93A2" w14:textId="77777777" w:rsidR="001F25F8" w:rsidRPr="003C10F8" w:rsidRDefault="001F25F8" w:rsidP="001F25F8">
      <w:pPr>
        <w:pStyle w:val="ListParagraph"/>
        <w:numPr>
          <w:ilvl w:val="0"/>
          <w:numId w:val="6"/>
        </w:numPr>
        <w:rPr>
          <w:rFonts w:cstheme="minorHAnsi"/>
        </w:rPr>
      </w:pPr>
      <w:r w:rsidRPr="003C10F8">
        <w:rPr>
          <w:rFonts w:cstheme="minorHAnsi"/>
        </w:rPr>
        <w:t>Retention (employees with disability compared to employees without disability)</w:t>
      </w:r>
    </w:p>
    <w:p w14:paraId="2D225304" w14:textId="603DC01D" w:rsidR="001F25F8" w:rsidRDefault="001F25F8" w:rsidP="001F25F8">
      <w:pPr>
        <w:pStyle w:val="ListParagraph"/>
        <w:numPr>
          <w:ilvl w:val="0"/>
          <w:numId w:val="6"/>
        </w:numPr>
        <w:rPr>
          <w:rFonts w:cstheme="minorHAnsi"/>
        </w:rPr>
      </w:pPr>
      <w:r w:rsidRPr="003C10F8">
        <w:rPr>
          <w:rFonts w:cstheme="minorHAnsi"/>
        </w:rPr>
        <w:t>Recruitment (interview and offer outcomes)</w:t>
      </w:r>
    </w:p>
    <w:p w14:paraId="3BFFFBBE" w14:textId="690D151A" w:rsidR="00FA54D3" w:rsidRDefault="00FA54D3">
      <w:pPr>
        <w:rPr>
          <w:rFonts w:cstheme="minorHAnsi"/>
        </w:rPr>
      </w:pPr>
      <w:r>
        <w:rPr>
          <w:rFonts w:cstheme="minorHAnsi"/>
        </w:rPr>
        <w:br w:type="page"/>
      </w:r>
    </w:p>
    <w:p w14:paraId="71FA4D5F" w14:textId="2D74E5ED" w:rsidR="003C10F8" w:rsidRPr="003C10F8" w:rsidRDefault="003C10F8" w:rsidP="00ED4082">
      <w:pPr>
        <w:pStyle w:val="Heading1"/>
      </w:pPr>
      <w:r w:rsidRPr="003C10F8">
        <w:lastRenderedPageBreak/>
        <w:t xml:space="preserve">Quotes from Life Without Barriers </w:t>
      </w:r>
      <w:r w:rsidR="00FA54D3">
        <w:t xml:space="preserve">employees </w:t>
      </w:r>
      <w:r w:rsidRPr="003C10F8">
        <w:t>with disability</w:t>
      </w:r>
    </w:p>
    <w:p w14:paraId="28DB1F28" w14:textId="7C340574" w:rsidR="00F75461" w:rsidRPr="00ED4082" w:rsidRDefault="003C10F8" w:rsidP="00F92899">
      <w:pPr>
        <w:pStyle w:val="Quote"/>
      </w:pPr>
      <w:r w:rsidRPr="00ED4082">
        <w:t>“</w:t>
      </w:r>
      <w:r w:rsidR="00F75461" w:rsidRPr="00ED4082">
        <w:t xml:space="preserve">My Stepping </w:t>
      </w:r>
      <w:proofErr w:type="gramStart"/>
      <w:r w:rsidR="00F75461" w:rsidRPr="00ED4082">
        <w:t>Into</w:t>
      </w:r>
      <w:proofErr w:type="gramEnd"/>
      <w:r w:rsidR="00F75461" w:rsidRPr="00ED4082">
        <w:t xml:space="preserve"> Internship was my step into a </w:t>
      </w:r>
      <w:r w:rsidR="00572140" w:rsidRPr="00ED4082">
        <w:t>disability</w:t>
      </w:r>
      <w:r w:rsidR="00572140">
        <w:t xml:space="preserve"> </w:t>
      </w:r>
      <w:r w:rsidR="00F75461" w:rsidRPr="00ED4082">
        <w:t>confident world. I felt truly accepted for the first time in a workplace. I now have the privilege of calling myself a Provisional Chartered Accountant and Co-Chair of DAWN. I look forward to a long career using these skills to create further opportunities for other people with disability.</w:t>
      </w:r>
      <w:r w:rsidRPr="00ED4082">
        <w:t>”</w:t>
      </w:r>
    </w:p>
    <w:p w14:paraId="7946FA2D" w14:textId="51AF3301" w:rsidR="00F75461" w:rsidRDefault="00F75461" w:rsidP="00F92899">
      <w:pPr>
        <w:ind w:left="426"/>
        <w:jc w:val="center"/>
        <w:rPr>
          <w:rFonts w:cstheme="minorHAnsi"/>
        </w:rPr>
      </w:pPr>
      <w:r w:rsidRPr="003C10F8">
        <w:rPr>
          <w:rFonts w:cstheme="minorHAnsi"/>
        </w:rPr>
        <w:t xml:space="preserve">Dwayne Brumby, </w:t>
      </w:r>
      <w:r w:rsidRPr="003C10F8">
        <w:rPr>
          <w:rFonts w:cstheme="minorHAnsi"/>
          <w:noProof/>
        </w:rPr>
        <w:t>Assistant Financial Accountant</w:t>
      </w:r>
      <w:r w:rsidRPr="003C10F8">
        <w:rPr>
          <w:rFonts w:cstheme="minorHAnsi"/>
        </w:rPr>
        <w:t xml:space="preserve"> and DAWN Co-Chair</w:t>
      </w:r>
    </w:p>
    <w:p w14:paraId="32F8767A" w14:textId="2AD3FB87" w:rsidR="00F75461" w:rsidRPr="00ED4082" w:rsidRDefault="003C10F8" w:rsidP="00F92899">
      <w:pPr>
        <w:pStyle w:val="Quote"/>
      </w:pPr>
      <w:r w:rsidRPr="00ED4082">
        <w:t>“</w:t>
      </w:r>
      <w:r w:rsidR="00F75461" w:rsidRPr="00ED4082">
        <w:t>Using inclusive language says I see you; you are welcome here.</w:t>
      </w:r>
      <w:r w:rsidRPr="00ED4082">
        <w:t>”</w:t>
      </w:r>
    </w:p>
    <w:p w14:paraId="00E5EFFB" w14:textId="5B3E7FC2" w:rsidR="00F75461" w:rsidRDefault="00F75461" w:rsidP="00F92899">
      <w:pPr>
        <w:ind w:left="426"/>
        <w:jc w:val="center"/>
        <w:rPr>
          <w:rFonts w:cstheme="minorHAnsi"/>
        </w:rPr>
      </w:pPr>
      <w:r w:rsidRPr="003C10F8">
        <w:rPr>
          <w:rFonts w:cstheme="minorHAnsi"/>
        </w:rPr>
        <w:t>Ashleigh Sternes, Diversity and Inclusion Lead</w:t>
      </w:r>
    </w:p>
    <w:p w14:paraId="10341281" w14:textId="22ADF718" w:rsidR="00F75461" w:rsidRDefault="003C10F8" w:rsidP="00F92899">
      <w:pPr>
        <w:pStyle w:val="Quote"/>
      </w:pPr>
      <w:r w:rsidRPr="00ED4082">
        <w:t>“</w:t>
      </w:r>
      <w:r w:rsidR="00F75461" w:rsidRPr="00ED4082">
        <w:t>From the day of my first interview with Life Without Barriers to when I was offered a job, I knew I had found an employer who saw me for my true value and not my disability. With the right workplace adjustments, I can do my job just as well as any non-disabled person.</w:t>
      </w:r>
      <w:r w:rsidRPr="00ED4082">
        <w:t>”</w:t>
      </w:r>
    </w:p>
    <w:p w14:paraId="38B699AF" w14:textId="51256B05" w:rsidR="00F75461" w:rsidRDefault="00F75461" w:rsidP="00F92899">
      <w:pPr>
        <w:ind w:left="426"/>
        <w:jc w:val="center"/>
        <w:rPr>
          <w:rFonts w:cstheme="minorHAnsi"/>
        </w:rPr>
      </w:pPr>
      <w:r w:rsidRPr="003C10F8">
        <w:rPr>
          <w:rFonts w:cstheme="minorHAnsi"/>
        </w:rPr>
        <w:t>Dominic Freestone, Senior Graphic Designer</w:t>
      </w:r>
    </w:p>
    <w:p w14:paraId="5032A41B" w14:textId="241E3DE9" w:rsidR="00F75461" w:rsidRPr="00ED4082" w:rsidRDefault="003C10F8" w:rsidP="00F92899">
      <w:pPr>
        <w:pStyle w:val="Quote"/>
      </w:pPr>
      <w:r w:rsidRPr="00ED4082">
        <w:t>“</w:t>
      </w:r>
      <w:r w:rsidR="00F75461" w:rsidRPr="00ED4082">
        <w:t>Life Without Barriers is committed to creating change for people with disability, by people with disability.</w:t>
      </w:r>
      <w:r w:rsidRPr="00ED4082">
        <w:t>”</w:t>
      </w:r>
    </w:p>
    <w:p w14:paraId="0D541D12" w14:textId="79680F58" w:rsidR="00BD6362" w:rsidRPr="003C10F8" w:rsidRDefault="00F75461" w:rsidP="00F92899">
      <w:pPr>
        <w:ind w:left="426"/>
        <w:jc w:val="center"/>
        <w:rPr>
          <w:rFonts w:cstheme="minorHAnsi"/>
          <w:lang w:eastAsia="en-AU"/>
        </w:rPr>
      </w:pPr>
      <w:r w:rsidRPr="003C10F8">
        <w:rPr>
          <w:rFonts w:cstheme="minorHAnsi"/>
        </w:rPr>
        <w:t>Emily Reaper, Executive Officer and DAWN Co-Chair</w:t>
      </w:r>
    </w:p>
    <w:sectPr w:rsidR="00BD6362" w:rsidRPr="003C10F8" w:rsidSect="00ED408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FA3B4" w14:textId="77777777" w:rsidR="00F26008" w:rsidRDefault="00F26008" w:rsidP="00CF16E4">
      <w:pPr>
        <w:spacing w:after="0" w:line="240" w:lineRule="auto"/>
      </w:pPr>
      <w:r>
        <w:separator/>
      </w:r>
    </w:p>
  </w:endnote>
  <w:endnote w:type="continuationSeparator" w:id="0">
    <w:p w14:paraId="03E71F8B" w14:textId="77777777" w:rsidR="00F26008" w:rsidRDefault="00F26008" w:rsidP="00CF16E4">
      <w:pPr>
        <w:spacing w:after="0" w:line="240" w:lineRule="auto"/>
      </w:pPr>
      <w:r>
        <w:continuationSeparator/>
      </w:r>
    </w:p>
  </w:endnote>
  <w:endnote w:type="continuationNotice" w:id="1">
    <w:p w14:paraId="438B06B7" w14:textId="77777777" w:rsidR="00F26008" w:rsidRDefault="00F26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7512" w14:textId="77777777" w:rsidR="00572140" w:rsidRDefault="00572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822538"/>
      <w:docPartObj>
        <w:docPartGallery w:val="Page Numbers (Bottom of Page)"/>
        <w:docPartUnique/>
      </w:docPartObj>
    </w:sdtPr>
    <w:sdtEndPr>
      <w:rPr>
        <w:noProof/>
      </w:rPr>
    </w:sdtEndPr>
    <w:sdtContent>
      <w:p w14:paraId="4CD7216B" w14:textId="215F0673" w:rsidR="00572140" w:rsidRPr="00572140" w:rsidRDefault="00572140" w:rsidP="00ED40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D34D" w14:textId="77777777" w:rsidR="00572140" w:rsidRDefault="00572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74BEB" w14:textId="77777777" w:rsidR="00F26008" w:rsidRDefault="00F26008" w:rsidP="00CF16E4">
      <w:pPr>
        <w:spacing w:after="0" w:line="240" w:lineRule="auto"/>
      </w:pPr>
      <w:r>
        <w:separator/>
      </w:r>
    </w:p>
  </w:footnote>
  <w:footnote w:type="continuationSeparator" w:id="0">
    <w:p w14:paraId="190142FA" w14:textId="77777777" w:rsidR="00F26008" w:rsidRDefault="00F26008" w:rsidP="00CF16E4">
      <w:pPr>
        <w:spacing w:after="0" w:line="240" w:lineRule="auto"/>
      </w:pPr>
      <w:r>
        <w:continuationSeparator/>
      </w:r>
    </w:p>
  </w:footnote>
  <w:footnote w:type="continuationNotice" w:id="1">
    <w:p w14:paraId="3B8691D1" w14:textId="77777777" w:rsidR="00F26008" w:rsidRDefault="00F260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6650" w14:textId="77777777" w:rsidR="00572140" w:rsidRDefault="00572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9255" w14:textId="77777777" w:rsidR="00572140" w:rsidRPr="00572140" w:rsidRDefault="00572140" w:rsidP="00572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137F" w14:textId="77777777" w:rsidR="00572140" w:rsidRDefault="00572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B5859"/>
    <w:multiLevelType w:val="hybridMultilevel"/>
    <w:tmpl w:val="74487A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40B2F0C"/>
    <w:multiLevelType w:val="hybridMultilevel"/>
    <w:tmpl w:val="3542A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027D37"/>
    <w:multiLevelType w:val="hybridMultilevel"/>
    <w:tmpl w:val="5638FB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431A88"/>
    <w:multiLevelType w:val="hybridMultilevel"/>
    <w:tmpl w:val="1C786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42114D"/>
    <w:multiLevelType w:val="hybridMultilevel"/>
    <w:tmpl w:val="E1B8D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C32FC"/>
    <w:multiLevelType w:val="hybridMultilevel"/>
    <w:tmpl w:val="53C8A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E32B9F"/>
    <w:multiLevelType w:val="hybridMultilevel"/>
    <w:tmpl w:val="62DAA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E736D8"/>
    <w:multiLevelType w:val="hybridMultilevel"/>
    <w:tmpl w:val="9F981F94"/>
    <w:lvl w:ilvl="0" w:tplc="F202FBA2">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5CB97598"/>
    <w:multiLevelType w:val="hybridMultilevel"/>
    <w:tmpl w:val="2D44E1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D855FB"/>
    <w:multiLevelType w:val="hybridMultilevel"/>
    <w:tmpl w:val="9924A9C8"/>
    <w:lvl w:ilvl="0" w:tplc="6164B6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30101D"/>
    <w:multiLevelType w:val="hybridMultilevel"/>
    <w:tmpl w:val="8A58ED28"/>
    <w:lvl w:ilvl="0" w:tplc="2926EE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CF539E"/>
    <w:multiLevelType w:val="hybridMultilevel"/>
    <w:tmpl w:val="1D246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C97BCD"/>
    <w:multiLevelType w:val="hybridMultilevel"/>
    <w:tmpl w:val="51662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BB00C24"/>
    <w:multiLevelType w:val="hybridMultilevel"/>
    <w:tmpl w:val="E86409BE"/>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75179738">
    <w:abstractNumId w:val="6"/>
  </w:num>
  <w:num w:numId="2" w16cid:durableId="573665467">
    <w:abstractNumId w:val="5"/>
  </w:num>
  <w:num w:numId="3" w16cid:durableId="796684780">
    <w:abstractNumId w:val="11"/>
  </w:num>
  <w:num w:numId="4" w16cid:durableId="222983935">
    <w:abstractNumId w:val="4"/>
  </w:num>
  <w:num w:numId="5" w16cid:durableId="1781299842">
    <w:abstractNumId w:val="10"/>
  </w:num>
  <w:num w:numId="6" w16cid:durableId="977995264">
    <w:abstractNumId w:val="1"/>
  </w:num>
  <w:num w:numId="7" w16cid:durableId="637609637">
    <w:abstractNumId w:val="12"/>
  </w:num>
  <w:num w:numId="8" w16cid:durableId="1870297713">
    <w:abstractNumId w:val="13"/>
  </w:num>
  <w:num w:numId="9" w16cid:durableId="540099190">
    <w:abstractNumId w:val="0"/>
  </w:num>
  <w:num w:numId="10" w16cid:durableId="13656712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450846">
    <w:abstractNumId w:val="2"/>
  </w:num>
  <w:num w:numId="12" w16cid:durableId="765151802">
    <w:abstractNumId w:val="8"/>
  </w:num>
  <w:num w:numId="13" w16cid:durableId="1322467666">
    <w:abstractNumId w:val="3"/>
  </w:num>
  <w:num w:numId="14" w16cid:durableId="70136918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yNDQytjAyNLEwNzFQ0lEKTi0uzszPAykwqQUAWi46oSwAAAA="/>
  </w:docVars>
  <w:rsids>
    <w:rsidRoot w:val="002E58F7"/>
    <w:rsid w:val="00000282"/>
    <w:rsid w:val="00001E19"/>
    <w:rsid w:val="0000368C"/>
    <w:rsid w:val="00003EBB"/>
    <w:rsid w:val="000063B5"/>
    <w:rsid w:val="00007814"/>
    <w:rsid w:val="00015962"/>
    <w:rsid w:val="00027BCD"/>
    <w:rsid w:val="00031450"/>
    <w:rsid w:val="00041612"/>
    <w:rsid w:val="000439F3"/>
    <w:rsid w:val="00055904"/>
    <w:rsid w:val="0005628C"/>
    <w:rsid w:val="00056DC6"/>
    <w:rsid w:val="00060577"/>
    <w:rsid w:val="00060F79"/>
    <w:rsid w:val="00062182"/>
    <w:rsid w:val="00063080"/>
    <w:rsid w:val="000642E3"/>
    <w:rsid w:val="000717FE"/>
    <w:rsid w:val="00071EF5"/>
    <w:rsid w:val="00076508"/>
    <w:rsid w:val="00076CC3"/>
    <w:rsid w:val="0007795F"/>
    <w:rsid w:val="00080630"/>
    <w:rsid w:val="00082831"/>
    <w:rsid w:val="00083618"/>
    <w:rsid w:val="00091F50"/>
    <w:rsid w:val="000A1558"/>
    <w:rsid w:val="000A4734"/>
    <w:rsid w:val="000A7280"/>
    <w:rsid w:val="000B2134"/>
    <w:rsid w:val="000C1D41"/>
    <w:rsid w:val="000C4B68"/>
    <w:rsid w:val="000D51BC"/>
    <w:rsid w:val="000E7E85"/>
    <w:rsid w:val="000F4A88"/>
    <w:rsid w:val="000F6B87"/>
    <w:rsid w:val="001006C0"/>
    <w:rsid w:val="00101075"/>
    <w:rsid w:val="0010119F"/>
    <w:rsid w:val="001020EF"/>
    <w:rsid w:val="0010609C"/>
    <w:rsid w:val="001064DC"/>
    <w:rsid w:val="001077FD"/>
    <w:rsid w:val="00112175"/>
    <w:rsid w:val="00116A84"/>
    <w:rsid w:val="001173C7"/>
    <w:rsid w:val="0011746D"/>
    <w:rsid w:val="0012092B"/>
    <w:rsid w:val="00124C7B"/>
    <w:rsid w:val="00132556"/>
    <w:rsid w:val="00137157"/>
    <w:rsid w:val="00143651"/>
    <w:rsid w:val="001479E3"/>
    <w:rsid w:val="00151689"/>
    <w:rsid w:val="00151DB4"/>
    <w:rsid w:val="0015235B"/>
    <w:rsid w:val="00154E78"/>
    <w:rsid w:val="00155100"/>
    <w:rsid w:val="001645D7"/>
    <w:rsid w:val="00167915"/>
    <w:rsid w:val="00167B58"/>
    <w:rsid w:val="001709E1"/>
    <w:rsid w:val="00176CED"/>
    <w:rsid w:val="00177FC3"/>
    <w:rsid w:val="001845DD"/>
    <w:rsid w:val="00185D0D"/>
    <w:rsid w:val="001919D8"/>
    <w:rsid w:val="0019400A"/>
    <w:rsid w:val="00194448"/>
    <w:rsid w:val="00197A1A"/>
    <w:rsid w:val="001A216B"/>
    <w:rsid w:val="001A3BBB"/>
    <w:rsid w:val="001A709F"/>
    <w:rsid w:val="001B1357"/>
    <w:rsid w:val="001C1070"/>
    <w:rsid w:val="001C309A"/>
    <w:rsid w:val="001C67D7"/>
    <w:rsid w:val="001D6C44"/>
    <w:rsid w:val="001D74C9"/>
    <w:rsid w:val="001F10B8"/>
    <w:rsid w:val="001F25F8"/>
    <w:rsid w:val="001F56CA"/>
    <w:rsid w:val="00206147"/>
    <w:rsid w:val="002068A3"/>
    <w:rsid w:val="002163EC"/>
    <w:rsid w:val="002205D2"/>
    <w:rsid w:val="0022145C"/>
    <w:rsid w:val="0022218C"/>
    <w:rsid w:val="0023203F"/>
    <w:rsid w:val="00234D11"/>
    <w:rsid w:val="0024180C"/>
    <w:rsid w:val="00242A35"/>
    <w:rsid w:val="00245B42"/>
    <w:rsid w:val="002501AF"/>
    <w:rsid w:val="0025790E"/>
    <w:rsid w:val="0026628C"/>
    <w:rsid w:val="00266E39"/>
    <w:rsid w:val="00270B0C"/>
    <w:rsid w:val="00273F04"/>
    <w:rsid w:val="00283231"/>
    <w:rsid w:val="00286E9B"/>
    <w:rsid w:val="00290ADB"/>
    <w:rsid w:val="00295B88"/>
    <w:rsid w:val="002A19BB"/>
    <w:rsid w:val="002A683A"/>
    <w:rsid w:val="002C036D"/>
    <w:rsid w:val="002C0925"/>
    <w:rsid w:val="002C6E0D"/>
    <w:rsid w:val="002D64EE"/>
    <w:rsid w:val="002D6AA6"/>
    <w:rsid w:val="002E58F7"/>
    <w:rsid w:val="002F2B86"/>
    <w:rsid w:val="002F3889"/>
    <w:rsid w:val="002F71DD"/>
    <w:rsid w:val="00301549"/>
    <w:rsid w:val="00316CF9"/>
    <w:rsid w:val="003213B5"/>
    <w:rsid w:val="00324FCE"/>
    <w:rsid w:val="0033156A"/>
    <w:rsid w:val="00334252"/>
    <w:rsid w:val="003347F5"/>
    <w:rsid w:val="003370FE"/>
    <w:rsid w:val="00355D29"/>
    <w:rsid w:val="00360163"/>
    <w:rsid w:val="0036476A"/>
    <w:rsid w:val="00365405"/>
    <w:rsid w:val="00367374"/>
    <w:rsid w:val="00372DC0"/>
    <w:rsid w:val="00373311"/>
    <w:rsid w:val="003777FF"/>
    <w:rsid w:val="0038061F"/>
    <w:rsid w:val="0038586B"/>
    <w:rsid w:val="003925F1"/>
    <w:rsid w:val="00392B8F"/>
    <w:rsid w:val="0039507B"/>
    <w:rsid w:val="0039583F"/>
    <w:rsid w:val="003A76C3"/>
    <w:rsid w:val="003B19EC"/>
    <w:rsid w:val="003B512C"/>
    <w:rsid w:val="003B62AE"/>
    <w:rsid w:val="003C10F8"/>
    <w:rsid w:val="003C221B"/>
    <w:rsid w:val="003C57DD"/>
    <w:rsid w:val="003C58BE"/>
    <w:rsid w:val="003E6836"/>
    <w:rsid w:val="003F171A"/>
    <w:rsid w:val="00402158"/>
    <w:rsid w:val="004066D1"/>
    <w:rsid w:val="00414FDE"/>
    <w:rsid w:val="004222CA"/>
    <w:rsid w:val="00423D0D"/>
    <w:rsid w:val="00424147"/>
    <w:rsid w:val="00426B7A"/>
    <w:rsid w:val="004319FD"/>
    <w:rsid w:val="0043470A"/>
    <w:rsid w:val="00435BC5"/>
    <w:rsid w:val="00445F96"/>
    <w:rsid w:val="00447B12"/>
    <w:rsid w:val="004515D3"/>
    <w:rsid w:val="004527EB"/>
    <w:rsid w:val="00452ED2"/>
    <w:rsid w:val="004546A2"/>
    <w:rsid w:val="00456295"/>
    <w:rsid w:val="00462CFF"/>
    <w:rsid w:val="004728D7"/>
    <w:rsid w:val="0047382C"/>
    <w:rsid w:val="004741A6"/>
    <w:rsid w:val="00482393"/>
    <w:rsid w:val="00482803"/>
    <w:rsid w:val="00487382"/>
    <w:rsid w:val="004C0201"/>
    <w:rsid w:val="004C064F"/>
    <w:rsid w:val="004C26C4"/>
    <w:rsid w:val="004C73E5"/>
    <w:rsid w:val="0050418B"/>
    <w:rsid w:val="00511D32"/>
    <w:rsid w:val="005124E1"/>
    <w:rsid w:val="0051598D"/>
    <w:rsid w:val="00521937"/>
    <w:rsid w:val="005228EC"/>
    <w:rsid w:val="00536174"/>
    <w:rsid w:val="005416E5"/>
    <w:rsid w:val="00543766"/>
    <w:rsid w:val="00556E0C"/>
    <w:rsid w:val="00566E5E"/>
    <w:rsid w:val="0057168D"/>
    <w:rsid w:val="00572140"/>
    <w:rsid w:val="005A1860"/>
    <w:rsid w:val="005A7803"/>
    <w:rsid w:val="005B3B4E"/>
    <w:rsid w:val="005C549E"/>
    <w:rsid w:val="005C6C4F"/>
    <w:rsid w:val="005E0567"/>
    <w:rsid w:val="005E0A2B"/>
    <w:rsid w:val="005E6341"/>
    <w:rsid w:val="005E73A7"/>
    <w:rsid w:val="005F2D92"/>
    <w:rsid w:val="005F336E"/>
    <w:rsid w:val="005F6F73"/>
    <w:rsid w:val="006002DA"/>
    <w:rsid w:val="006010CB"/>
    <w:rsid w:val="00604A0D"/>
    <w:rsid w:val="00604A25"/>
    <w:rsid w:val="006063B4"/>
    <w:rsid w:val="00624203"/>
    <w:rsid w:val="00625F9F"/>
    <w:rsid w:val="006326B4"/>
    <w:rsid w:val="006504C0"/>
    <w:rsid w:val="00651EC1"/>
    <w:rsid w:val="0065298E"/>
    <w:rsid w:val="006531D2"/>
    <w:rsid w:val="00654755"/>
    <w:rsid w:val="00664692"/>
    <w:rsid w:val="00665462"/>
    <w:rsid w:val="00667622"/>
    <w:rsid w:val="0067186F"/>
    <w:rsid w:val="00681349"/>
    <w:rsid w:val="0068190D"/>
    <w:rsid w:val="00683B6C"/>
    <w:rsid w:val="00684A11"/>
    <w:rsid w:val="00684BFB"/>
    <w:rsid w:val="006866AB"/>
    <w:rsid w:val="006921BB"/>
    <w:rsid w:val="00696003"/>
    <w:rsid w:val="006A1050"/>
    <w:rsid w:val="006B051F"/>
    <w:rsid w:val="006B37BC"/>
    <w:rsid w:val="006B74E7"/>
    <w:rsid w:val="006C00E6"/>
    <w:rsid w:val="006D1750"/>
    <w:rsid w:val="006D49BE"/>
    <w:rsid w:val="006E14C5"/>
    <w:rsid w:val="006E28F3"/>
    <w:rsid w:val="006F11BC"/>
    <w:rsid w:val="006F25C2"/>
    <w:rsid w:val="006F6329"/>
    <w:rsid w:val="007023C7"/>
    <w:rsid w:val="00707757"/>
    <w:rsid w:val="00713D81"/>
    <w:rsid w:val="007160AD"/>
    <w:rsid w:val="00732B03"/>
    <w:rsid w:val="00740488"/>
    <w:rsid w:val="00743391"/>
    <w:rsid w:val="00744B48"/>
    <w:rsid w:val="0074669D"/>
    <w:rsid w:val="00752881"/>
    <w:rsid w:val="00754D99"/>
    <w:rsid w:val="0075679D"/>
    <w:rsid w:val="00760C04"/>
    <w:rsid w:val="00776FE7"/>
    <w:rsid w:val="00781265"/>
    <w:rsid w:val="00781EB8"/>
    <w:rsid w:val="0078399A"/>
    <w:rsid w:val="0078565D"/>
    <w:rsid w:val="0079142C"/>
    <w:rsid w:val="007A2CE4"/>
    <w:rsid w:val="007A3851"/>
    <w:rsid w:val="007A60B6"/>
    <w:rsid w:val="007B00D9"/>
    <w:rsid w:val="007C1DD5"/>
    <w:rsid w:val="007D5BA7"/>
    <w:rsid w:val="007E4AA6"/>
    <w:rsid w:val="007E74DD"/>
    <w:rsid w:val="007F7D68"/>
    <w:rsid w:val="007F7DB6"/>
    <w:rsid w:val="00812D41"/>
    <w:rsid w:val="00816121"/>
    <w:rsid w:val="00830644"/>
    <w:rsid w:val="008468D6"/>
    <w:rsid w:val="00846BCD"/>
    <w:rsid w:val="0086540E"/>
    <w:rsid w:val="00867F02"/>
    <w:rsid w:val="00870697"/>
    <w:rsid w:val="00876A0B"/>
    <w:rsid w:val="00882A7F"/>
    <w:rsid w:val="00893726"/>
    <w:rsid w:val="008A42FB"/>
    <w:rsid w:val="008A4C65"/>
    <w:rsid w:val="008B565A"/>
    <w:rsid w:val="008D14CB"/>
    <w:rsid w:val="008D162C"/>
    <w:rsid w:val="008D1B3E"/>
    <w:rsid w:val="008D36C5"/>
    <w:rsid w:val="008F2938"/>
    <w:rsid w:val="008F4695"/>
    <w:rsid w:val="008F498C"/>
    <w:rsid w:val="00903D81"/>
    <w:rsid w:val="009121E7"/>
    <w:rsid w:val="009141F3"/>
    <w:rsid w:val="009212F9"/>
    <w:rsid w:val="009230B9"/>
    <w:rsid w:val="00936649"/>
    <w:rsid w:val="00937AAE"/>
    <w:rsid w:val="00943E2A"/>
    <w:rsid w:val="00944D3A"/>
    <w:rsid w:val="009460DF"/>
    <w:rsid w:val="0095144D"/>
    <w:rsid w:val="009650CD"/>
    <w:rsid w:val="00965495"/>
    <w:rsid w:val="009662C2"/>
    <w:rsid w:val="00967322"/>
    <w:rsid w:val="009730DC"/>
    <w:rsid w:val="00976115"/>
    <w:rsid w:val="00994451"/>
    <w:rsid w:val="00995B56"/>
    <w:rsid w:val="009A0186"/>
    <w:rsid w:val="009A1593"/>
    <w:rsid w:val="009A2B4E"/>
    <w:rsid w:val="009D217E"/>
    <w:rsid w:val="009D261E"/>
    <w:rsid w:val="009D629D"/>
    <w:rsid w:val="009E0F0F"/>
    <w:rsid w:val="009E7090"/>
    <w:rsid w:val="009F3105"/>
    <w:rsid w:val="009F3599"/>
    <w:rsid w:val="009F4D60"/>
    <w:rsid w:val="00A17560"/>
    <w:rsid w:val="00A45D83"/>
    <w:rsid w:val="00A53D78"/>
    <w:rsid w:val="00A547D5"/>
    <w:rsid w:val="00A567DA"/>
    <w:rsid w:val="00A65C17"/>
    <w:rsid w:val="00A6739E"/>
    <w:rsid w:val="00A7558C"/>
    <w:rsid w:val="00A8121F"/>
    <w:rsid w:val="00A9110B"/>
    <w:rsid w:val="00A953A4"/>
    <w:rsid w:val="00A965E0"/>
    <w:rsid w:val="00AA0089"/>
    <w:rsid w:val="00AA2B14"/>
    <w:rsid w:val="00AB0442"/>
    <w:rsid w:val="00AB05CE"/>
    <w:rsid w:val="00AC0AF2"/>
    <w:rsid w:val="00AC316B"/>
    <w:rsid w:val="00AC6798"/>
    <w:rsid w:val="00AD094D"/>
    <w:rsid w:val="00AD7D6A"/>
    <w:rsid w:val="00AE002F"/>
    <w:rsid w:val="00AE4F31"/>
    <w:rsid w:val="00AE7229"/>
    <w:rsid w:val="00AF7177"/>
    <w:rsid w:val="00B13E89"/>
    <w:rsid w:val="00B2701C"/>
    <w:rsid w:val="00B30C34"/>
    <w:rsid w:val="00B33ADD"/>
    <w:rsid w:val="00B36F6F"/>
    <w:rsid w:val="00B44317"/>
    <w:rsid w:val="00B576D4"/>
    <w:rsid w:val="00B601D1"/>
    <w:rsid w:val="00B62969"/>
    <w:rsid w:val="00B764E8"/>
    <w:rsid w:val="00B76C6B"/>
    <w:rsid w:val="00B815FA"/>
    <w:rsid w:val="00B95037"/>
    <w:rsid w:val="00B95AD5"/>
    <w:rsid w:val="00BA6095"/>
    <w:rsid w:val="00BB1487"/>
    <w:rsid w:val="00BB3465"/>
    <w:rsid w:val="00BB468D"/>
    <w:rsid w:val="00BC50D3"/>
    <w:rsid w:val="00BD0502"/>
    <w:rsid w:val="00BD0697"/>
    <w:rsid w:val="00BD0B64"/>
    <w:rsid w:val="00BD5177"/>
    <w:rsid w:val="00BD6362"/>
    <w:rsid w:val="00BE0097"/>
    <w:rsid w:val="00BE0813"/>
    <w:rsid w:val="00BE46F9"/>
    <w:rsid w:val="00BF2BB9"/>
    <w:rsid w:val="00BF3063"/>
    <w:rsid w:val="00C02379"/>
    <w:rsid w:val="00C0627D"/>
    <w:rsid w:val="00C16327"/>
    <w:rsid w:val="00C16E7E"/>
    <w:rsid w:val="00C255CA"/>
    <w:rsid w:val="00C26CD7"/>
    <w:rsid w:val="00C321A1"/>
    <w:rsid w:val="00C420A8"/>
    <w:rsid w:val="00C436D3"/>
    <w:rsid w:val="00C46E00"/>
    <w:rsid w:val="00C50BD5"/>
    <w:rsid w:val="00C60E56"/>
    <w:rsid w:val="00C61BD3"/>
    <w:rsid w:val="00C63FF6"/>
    <w:rsid w:val="00C673B3"/>
    <w:rsid w:val="00C83D32"/>
    <w:rsid w:val="00C861F1"/>
    <w:rsid w:val="00C86DD4"/>
    <w:rsid w:val="00C917D4"/>
    <w:rsid w:val="00C93827"/>
    <w:rsid w:val="00C964CC"/>
    <w:rsid w:val="00CA10B8"/>
    <w:rsid w:val="00CA2291"/>
    <w:rsid w:val="00CA2BCD"/>
    <w:rsid w:val="00CA478E"/>
    <w:rsid w:val="00CB1835"/>
    <w:rsid w:val="00CB40CF"/>
    <w:rsid w:val="00CC23A1"/>
    <w:rsid w:val="00CC42F7"/>
    <w:rsid w:val="00CC44F1"/>
    <w:rsid w:val="00CC69B5"/>
    <w:rsid w:val="00CC7703"/>
    <w:rsid w:val="00CD00B9"/>
    <w:rsid w:val="00CD0FEE"/>
    <w:rsid w:val="00CD2CF9"/>
    <w:rsid w:val="00CD2F65"/>
    <w:rsid w:val="00CD3FA3"/>
    <w:rsid w:val="00CD44DB"/>
    <w:rsid w:val="00CD6B77"/>
    <w:rsid w:val="00CE7359"/>
    <w:rsid w:val="00CF16E4"/>
    <w:rsid w:val="00D00BB2"/>
    <w:rsid w:val="00D046DF"/>
    <w:rsid w:val="00D06344"/>
    <w:rsid w:val="00D10C76"/>
    <w:rsid w:val="00D12F9F"/>
    <w:rsid w:val="00D14864"/>
    <w:rsid w:val="00D14ECA"/>
    <w:rsid w:val="00D17F9E"/>
    <w:rsid w:val="00D22489"/>
    <w:rsid w:val="00D30FBC"/>
    <w:rsid w:val="00D33570"/>
    <w:rsid w:val="00D36A79"/>
    <w:rsid w:val="00D375D4"/>
    <w:rsid w:val="00D40635"/>
    <w:rsid w:val="00D40FB4"/>
    <w:rsid w:val="00D41904"/>
    <w:rsid w:val="00D423D1"/>
    <w:rsid w:val="00D434A5"/>
    <w:rsid w:val="00D43923"/>
    <w:rsid w:val="00D44711"/>
    <w:rsid w:val="00D51965"/>
    <w:rsid w:val="00D640C0"/>
    <w:rsid w:val="00D673E2"/>
    <w:rsid w:val="00D80155"/>
    <w:rsid w:val="00D855DF"/>
    <w:rsid w:val="00D90530"/>
    <w:rsid w:val="00D9436D"/>
    <w:rsid w:val="00D95794"/>
    <w:rsid w:val="00D970D9"/>
    <w:rsid w:val="00DA7D03"/>
    <w:rsid w:val="00DB4B7D"/>
    <w:rsid w:val="00DC3D35"/>
    <w:rsid w:val="00DD330A"/>
    <w:rsid w:val="00DE51C6"/>
    <w:rsid w:val="00DE620D"/>
    <w:rsid w:val="00DE7326"/>
    <w:rsid w:val="00DF2DC0"/>
    <w:rsid w:val="00DF6451"/>
    <w:rsid w:val="00DF6DD0"/>
    <w:rsid w:val="00E07B8C"/>
    <w:rsid w:val="00E14505"/>
    <w:rsid w:val="00E15F34"/>
    <w:rsid w:val="00E17B52"/>
    <w:rsid w:val="00E17D94"/>
    <w:rsid w:val="00E20B60"/>
    <w:rsid w:val="00E2379F"/>
    <w:rsid w:val="00E27EEB"/>
    <w:rsid w:val="00E366B4"/>
    <w:rsid w:val="00E37347"/>
    <w:rsid w:val="00E41CC3"/>
    <w:rsid w:val="00E42598"/>
    <w:rsid w:val="00E45513"/>
    <w:rsid w:val="00E531ED"/>
    <w:rsid w:val="00E60A2A"/>
    <w:rsid w:val="00E61BF7"/>
    <w:rsid w:val="00E623A3"/>
    <w:rsid w:val="00E624D2"/>
    <w:rsid w:val="00E648FE"/>
    <w:rsid w:val="00E70466"/>
    <w:rsid w:val="00E812E5"/>
    <w:rsid w:val="00E86825"/>
    <w:rsid w:val="00E9151F"/>
    <w:rsid w:val="00E91C53"/>
    <w:rsid w:val="00E9567F"/>
    <w:rsid w:val="00EA16C6"/>
    <w:rsid w:val="00EB0310"/>
    <w:rsid w:val="00EB3625"/>
    <w:rsid w:val="00EB49C5"/>
    <w:rsid w:val="00EC36C1"/>
    <w:rsid w:val="00EC711E"/>
    <w:rsid w:val="00ED4082"/>
    <w:rsid w:val="00ED5095"/>
    <w:rsid w:val="00ED69F3"/>
    <w:rsid w:val="00EE6D1C"/>
    <w:rsid w:val="00EF5D90"/>
    <w:rsid w:val="00EF7B05"/>
    <w:rsid w:val="00F0496A"/>
    <w:rsid w:val="00F12F5D"/>
    <w:rsid w:val="00F13727"/>
    <w:rsid w:val="00F13A87"/>
    <w:rsid w:val="00F158ED"/>
    <w:rsid w:val="00F1693A"/>
    <w:rsid w:val="00F17911"/>
    <w:rsid w:val="00F23C4B"/>
    <w:rsid w:val="00F23C50"/>
    <w:rsid w:val="00F25153"/>
    <w:rsid w:val="00F26008"/>
    <w:rsid w:val="00F26A70"/>
    <w:rsid w:val="00F36455"/>
    <w:rsid w:val="00F44AD1"/>
    <w:rsid w:val="00F4682A"/>
    <w:rsid w:val="00F47935"/>
    <w:rsid w:val="00F63F88"/>
    <w:rsid w:val="00F6605B"/>
    <w:rsid w:val="00F75461"/>
    <w:rsid w:val="00F75D92"/>
    <w:rsid w:val="00F765E3"/>
    <w:rsid w:val="00F77BCD"/>
    <w:rsid w:val="00F80942"/>
    <w:rsid w:val="00F82957"/>
    <w:rsid w:val="00F8342F"/>
    <w:rsid w:val="00F84A81"/>
    <w:rsid w:val="00F92899"/>
    <w:rsid w:val="00F92CA9"/>
    <w:rsid w:val="00FA0CDD"/>
    <w:rsid w:val="00FA54D3"/>
    <w:rsid w:val="00FA5B4A"/>
    <w:rsid w:val="00FB14F5"/>
    <w:rsid w:val="00FB2CBF"/>
    <w:rsid w:val="00FC37E1"/>
    <w:rsid w:val="00FC7E1A"/>
    <w:rsid w:val="00FD28E6"/>
    <w:rsid w:val="00FD5490"/>
    <w:rsid w:val="00FD5961"/>
    <w:rsid w:val="00FE33B8"/>
    <w:rsid w:val="05E2AC84"/>
    <w:rsid w:val="0CDAF09D"/>
    <w:rsid w:val="0FCD02F8"/>
    <w:rsid w:val="1111C10B"/>
    <w:rsid w:val="184971D6"/>
    <w:rsid w:val="211650FE"/>
    <w:rsid w:val="286E1E2D"/>
    <w:rsid w:val="302D06A4"/>
    <w:rsid w:val="3161E001"/>
    <w:rsid w:val="3225813A"/>
    <w:rsid w:val="3696210A"/>
    <w:rsid w:val="3BA70138"/>
    <w:rsid w:val="3CBF3CAF"/>
    <w:rsid w:val="3D326010"/>
    <w:rsid w:val="47158271"/>
    <w:rsid w:val="516BC833"/>
    <w:rsid w:val="537F1CAB"/>
    <w:rsid w:val="67BA7D0C"/>
    <w:rsid w:val="6AA1160C"/>
    <w:rsid w:val="6BF2F750"/>
    <w:rsid w:val="7D3A4D18"/>
    <w:rsid w:val="7E522F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93BD"/>
  <w15:docId w15:val="{AC5748C7-F65C-4BAB-AD42-41D50694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0B9"/>
  </w:style>
  <w:style w:type="paragraph" w:styleId="Heading1">
    <w:name w:val="heading 1"/>
    <w:basedOn w:val="Normal"/>
    <w:next w:val="Normal"/>
    <w:link w:val="Heading1Char"/>
    <w:uiPriority w:val="9"/>
    <w:qFormat/>
    <w:rsid w:val="009121E7"/>
    <w:pPr>
      <w:keepNext/>
      <w:keepLines/>
      <w:spacing w:before="120" w:after="120"/>
      <w:jc w:val="center"/>
      <w:outlineLvl w:val="0"/>
    </w:pPr>
    <w:rPr>
      <w:rFonts w:asciiTheme="majorHAnsi" w:eastAsiaTheme="majorEastAsia" w:hAnsiTheme="majorHAnsi" w:cstheme="majorBidi"/>
      <w:b/>
      <w:color w:val="378133" w:themeColor="accent1" w:themeShade="BF"/>
      <w:sz w:val="32"/>
      <w:szCs w:val="32"/>
    </w:rPr>
  </w:style>
  <w:style w:type="paragraph" w:styleId="Heading2">
    <w:name w:val="heading 2"/>
    <w:basedOn w:val="Normal"/>
    <w:next w:val="Normal"/>
    <w:link w:val="Heading2Char"/>
    <w:uiPriority w:val="9"/>
    <w:unhideWhenUsed/>
    <w:qFormat/>
    <w:rsid w:val="005416E5"/>
    <w:pPr>
      <w:keepNext/>
      <w:keepLines/>
      <w:spacing w:before="120" w:after="120"/>
      <w:outlineLvl w:val="1"/>
    </w:pPr>
    <w:rPr>
      <w:rFonts w:asciiTheme="majorHAnsi" w:eastAsiaTheme="majorEastAsia" w:hAnsiTheme="majorHAnsi" w:cstheme="majorBidi"/>
      <w:b/>
      <w:bCs/>
      <w:color w:val="255622" w:themeColor="accent1" w:themeShade="80"/>
      <w:sz w:val="28"/>
      <w:szCs w:val="26"/>
    </w:rPr>
  </w:style>
  <w:style w:type="paragraph" w:styleId="Heading3">
    <w:name w:val="heading 3"/>
    <w:basedOn w:val="Normal"/>
    <w:next w:val="Normal"/>
    <w:link w:val="Heading3Char"/>
    <w:uiPriority w:val="9"/>
    <w:unhideWhenUsed/>
    <w:qFormat/>
    <w:rsid w:val="009121E7"/>
    <w:pPr>
      <w:keepNext/>
      <w:keepLines/>
      <w:spacing w:before="120" w:after="120" w:line="259" w:lineRule="auto"/>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2F71DD"/>
    <w:pPr>
      <w:keepNext/>
      <w:keepLines/>
      <w:spacing w:before="120" w:after="120"/>
      <w:outlineLvl w:val="3"/>
    </w:pPr>
    <w:rPr>
      <w:rFonts w:asciiTheme="majorHAnsi" w:eastAsiaTheme="majorEastAsia" w:hAnsiTheme="majorHAnsi" w:cstheme="majorBidi"/>
      <w:b/>
      <w:bCs/>
      <w:iCs/>
      <w:color w:val="378133"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58F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Tabletext,Bullet point,Page Titles,Colorful List - Accent 11,Recommendation,List Paragraph1,List Paragraph11,L,Number,b,List Paragraph Number,Content descriptions,Bullet Point,standard lewis,Bulleted Para,Bulletr List Paragraph,FooterText"/>
    <w:basedOn w:val="Normal"/>
    <w:link w:val="ListParagraphChar"/>
    <w:uiPriority w:val="34"/>
    <w:qFormat/>
    <w:rsid w:val="00003EBB"/>
    <w:pPr>
      <w:ind w:left="720"/>
      <w:contextualSpacing/>
    </w:pPr>
  </w:style>
  <w:style w:type="character" w:styleId="Hyperlink">
    <w:name w:val="Hyperlink"/>
    <w:basedOn w:val="DefaultParagraphFont"/>
    <w:uiPriority w:val="99"/>
    <w:unhideWhenUsed/>
    <w:rsid w:val="00003EBB"/>
    <w:rPr>
      <w:color w:val="000000" w:themeColor="hyperlink"/>
      <w:u w:val="single"/>
    </w:rPr>
  </w:style>
  <w:style w:type="character" w:customStyle="1" w:styleId="ListParagraphChar">
    <w:name w:val="List Paragraph Char"/>
    <w:aliases w:val="Tabletext Char,Bullet point Char,Page Titles Char,Colorful List - Accent 11 Char,Recommendation Char,List Paragraph1 Char,List Paragraph11 Char,L Char,Number Char,b Char,List Paragraph Number Char,Content descriptions Char"/>
    <w:basedOn w:val="DefaultParagraphFont"/>
    <w:link w:val="ListParagraph"/>
    <w:uiPriority w:val="34"/>
    <w:locked/>
    <w:rsid w:val="00003EBB"/>
  </w:style>
  <w:style w:type="character" w:styleId="FollowedHyperlink">
    <w:name w:val="FollowedHyperlink"/>
    <w:basedOn w:val="DefaultParagraphFont"/>
    <w:uiPriority w:val="99"/>
    <w:semiHidden/>
    <w:unhideWhenUsed/>
    <w:rsid w:val="00C93827"/>
    <w:rPr>
      <w:color w:val="000000" w:themeColor="followedHyperlink"/>
      <w:u w:val="single"/>
    </w:rPr>
  </w:style>
  <w:style w:type="character" w:customStyle="1" w:styleId="Heading3Char">
    <w:name w:val="Heading 3 Char"/>
    <w:basedOn w:val="DefaultParagraphFont"/>
    <w:link w:val="Heading3"/>
    <w:uiPriority w:val="9"/>
    <w:rsid w:val="009121E7"/>
    <w:rPr>
      <w:rFonts w:asciiTheme="majorHAnsi" w:eastAsiaTheme="majorEastAsia" w:hAnsiTheme="majorHAnsi" w:cstheme="majorBidi"/>
      <w:b/>
      <w:sz w:val="24"/>
      <w:szCs w:val="24"/>
    </w:rPr>
  </w:style>
  <w:style w:type="paragraph" w:styleId="Subtitle">
    <w:name w:val="Subtitle"/>
    <w:basedOn w:val="Normal"/>
    <w:next w:val="Normal"/>
    <w:link w:val="SubtitleChar"/>
    <w:uiPriority w:val="11"/>
    <w:qFormat/>
    <w:rsid w:val="00D41904"/>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4190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5416E5"/>
    <w:rPr>
      <w:rFonts w:asciiTheme="majorHAnsi" w:eastAsiaTheme="majorEastAsia" w:hAnsiTheme="majorHAnsi" w:cstheme="majorBidi"/>
      <w:b/>
      <w:bCs/>
      <w:color w:val="255622" w:themeColor="accent1" w:themeShade="80"/>
      <w:sz w:val="28"/>
      <w:szCs w:val="26"/>
    </w:rPr>
  </w:style>
  <w:style w:type="table" w:styleId="TableGrid">
    <w:name w:val="Table Grid"/>
    <w:basedOn w:val="TableNormal"/>
    <w:uiPriority w:val="59"/>
    <w:rsid w:val="0095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1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6E4"/>
  </w:style>
  <w:style w:type="paragraph" w:styleId="Footer">
    <w:name w:val="footer"/>
    <w:basedOn w:val="Normal"/>
    <w:link w:val="FooterChar"/>
    <w:uiPriority w:val="99"/>
    <w:unhideWhenUsed/>
    <w:rsid w:val="00CF1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6E4"/>
  </w:style>
  <w:style w:type="character" w:customStyle="1" w:styleId="Heading4Char">
    <w:name w:val="Heading 4 Char"/>
    <w:basedOn w:val="DefaultParagraphFont"/>
    <w:link w:val="Heading4"/>
    <w:uiPriority w:val="9"/>
    <w:rsid w:val="002F71DD"/>
    <w:rPr>
      <w:rFonts w:asciiTheme="majorHAnsi" w:eastAsiaTheme="majorEastAsia" w:hAnsiTheme="majorHAnsi" w:cstheme="majorBidi"/>
      <w:b/>
      <w:bCs/>
      <w:iCs/>
      <w:color w:val="378133" w:themeColor="accent1" w:themeShade="BF"/>
      <w:sz w:val="24"/>
    </w:rPr>
  </w:style>
  <w:style w:type="paragraph" w:customStyle="1" w:styleId="xmsolistparagraph">
    <w:name w:val="x_msolistparagraph"/>
    <w:basedOn w:val="Normal"/>
    <w:rsid w:val="00DE51C6"/>
    <w:pPr>
      <w:spacing w:after="0" w:line="240" w:lineRule="auto"/>
      <w:ind w:left="720"/>
    </w:pPr>
    <w:rPr>
      <w:rFonts w:ascii="Calibri" w:hAnsi="Calibri" w:cs="Calibri"/>
      <w:lang w:eastAsia="en-AU"/>
    </w:rPr>
  </w:style>
  <w:style w:type="paragraph" w:styleId="Revision">
    <w:name w:val="Revision"/>
    <w:hidden/>
    <w:uiPriority w:val="99"/>
    <w:semiHidden/>
    <w:rsid w:val="00936649"/>
    <w:pPr>
      <w:spacing w:after="0" w:line="240" w:lineRule="auto"/>
    </w:pPr>
  </w:style>
  <w:style w:type="character" w:styleId="Emphasis">
    <w:name w:val="Emphasis"/>
    <w:basedOn w:val="DefaultParagraphFont"/>
    <w:uiPriority w:val="20"/>
    <w:qFormat/>
    <w:rsid w:val="00CC7703"/>
    <w:rPr>
      <w:i/>
      <w:iCs/>
    </w:rPr>
  </w:style>
  <w:style w:type="paragraph" w:styleId="Title">
    <w:name w:val="Title"/>
    <w:basedOn w:val="Normal"/>
    <w:next w:val="Normal"/>
    <w:link w:val="TitleChar"/>
    <w:uiPriority w:val="10"/>
    <w:qFormat/>
    <w:rsid w:val="00CC77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70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121E7"/>
    <w:rPr>
      <w:rFonts w:asciiTheme="majorHAnsi" w:eastAsiaTheme="majorEastAsia" w:hAnsiTheme="majorHAnsi" w:cstheme="majorBidi"/>
      <w:b/>
      <w:color w:val="378133" w:themeColor="accent1" w:themeShade="BF"/>
      <w:sz w:val="32"/>
      <w:szCs w:val="32"/>
    </w:rPr>
  </w:style>
  <w:style w:type="character" w:styleId="CommentReference">
    <w:name w:val="annotation reference"/>
    <w:basedOn w:val="DefaultParagraphFont"/>
    <w:uiPriority w:val="99"/>
    <w:semiHidden/>
    <w:unhideWhenUsed/>
    <w:rsid w:val="0005628C"/>
    <w:rPr>
      <w:sz w:val="16"/>
      <w:szCs w:val="16"/>
    </w:rPr>
  </w:style>
  <w:style w:type="paragraph" w:styleId="CommentText">
    <w:name w:val="annotation text"/>
    <w:basedOn w:val="Normal"/>
    <w:link w:val="CommentTextChar"/>
    <w:uiPriority w:val="99"/>
    <w:unhideWhenUsed/>
    <w:rsid w:val="0005628C"/>
    <w:pPr>
      <w:spacing w:line="240" w:lineRule="auto"/>
    </w:pPr>
    <w:rPr>
      <w:sz w:val="20"/>
      <w:szCs w:val="20"/>
    </w:rPr>
  </w:style>
  <w:style w:type="character" w:customStyle="1" w:styleId="CommentTextChar">
    <w:name w:val="Comment Text Char"/>
    <w:basedOn w:val="DefaultParagraphFont"/>
    <w:link w:val="CommentText"/>
    <w:uiPriority w:val="99"/>
    <w:rsid w:val="0005628C"/>
    <w:rPr>
      <w:sz w:val="20"/>
      <w:szCs w:val="20"/>
    </w:rPr>
  </w:style>
  <w:style w:type="paragraph" w:styleId="CommentSubject">
    <w:name w:val="annotation subject"/>
    <w:basedOn w:val="CommentText"/>
    <w:next w:val="CommentText"/>
    <w:link w:val="CommentSubjectChar"/>
    <w:uiPriority w:val="99"/>
    <w:semiHidden/>
    <w:unhideWhenUsed/>
    <w:rsid w:val="0005628C"/>
    <w:rPr>
      <w:b/>
      <w:bCs/>
    </w:rPr>
  </w:style>
  <w:style w:type="character" w:customStyle="1" w:styleId="CommentSubjectChar">
    <w:name w:val="Comment Subject Char"/>
    <w:basedOn w:val="CommentTextChar"/>
    <w:link w:val="CommentSubject"/>
    <w:uiPriority w:val="99"/>
    <w:semiHidden/>
    <w:rsid w:val="0005628C"/>
    <w:rPr>
      <w:b/>
      <w:bCs/>
      <w:sz w:val="20"/>
      <w:szCs w:val="20"/>
    </w:rPr>
  </w:style>
  <w:style w:type="character" w:styleId="SubtleEmphasis">
    <w:name w:val="Subtle Emphasis"/>
    <w:basedOn w:val="DefaultParagraphFont"/>
    <w:uiPriority w:val="19"/>
    <w:qFormat/>
    <w:rsid w:val="00EB0310"/>
    <w:rPr>
      <w:i/>
      <w:iCs/>
      <w:color w:val="404040" w:themeColor="text1" w:themeTint="BF"/>
    </w:rPr>
  </w:style>
  <w:style w:type="character" w:styleId="IntenseEmphasis">
    <w:name w:val="Intense Emphasis"/>
    <w:aliases w:val="Design note"/>
    <w:basedOn w:val="DefaultParagraphFont"/>
    <w:uiPriority w:val="21"/>
    <w:qFormat/>
    <w:rsid w:val="00177FC3"/>
    <w:rPr>
      <w:i/>
      <w:iCs/>
      <w:color w:val="C51E73" w:themeColor="accent2" w:themeShade="BF"/>
    </w:rPr>
  </w:style>
  <w:style w:type="paragraph" w:styleId="TOCHeading">
    <w:name w:val="TOC Heading"/>
    <w:basedOn w:val="Heading1"/>
    <w:next w:val="Normal"/>
    <w:uiPriority w:val="39"/>
    <w:unhideWhenUsed/>
    <w:qFormat/>
    <w:rsid w:val="00CE7359"/>
    <w:pPr>
      <w:spacing w:before="240" w:after="0" w:line="259" w:lineRule="auto"/>
      <w:jc w:val="left"/>
      <w:outlineLvl w:val="9"/>
    </w:pPr>
    <w:rPr>
      <w:b w:val="0"/>
      <w:lang w:val="en-US"/>
    </w:rPr>
  </w:style>
  <w:style w:type="paragraph" w:styleId="TOC1">
    <w:name w:val="toc 1"/>
    <w:basedOn w:val="Normal"/>
    <w:next w:val="Normal"/>
    <w:autoRedefine/>
    <w:uiPriority w:val="39"/>
    <w:unhideWhenUsed/>
    <w:rsid w:val="006B74E7"/>
    <w:pPr>
      <w:tabs>
        <w:tab w:val="right" w:leader="dot" w:pos="9016"/>
      </w:tabs>
      <w:spacing w:after="100"/>
    </w:pPr>
  </w:style>
  <w:style w:type="paragraph" w:styleId="TOC2">
    <w:name w:val="toc 2"/>
    <w:basedOn w:val="Normal"/>
    <w:next w:val="Normal"/>
    <w:autoRedefine/>
    <w:uiPriority w:val="39"/>
    <w:unhideWhenUsed/>
    <w:rsid w:val="00CE7359"/>
    <w:pPr>
      <w:spacing w:after="100"/>
      <w:ind w:left="220"/>
    </w:pPr>
  </w:style>
  <w:style w:type="paragraph" w:styleId="TOC3">
    <w:name w:val="toc 3"/>
    <w:basedOn w:val="Normal"/>
    <w:next w:val="Normal"/>
    <w:autoRedefine/>
    <w:uiPriority w:val="39"/>
    <w:unhideWhenUsed/>
    <w:rsid w:val="00CE7359"/>
    <w:pPr>
      <w:spacing w:after="100"/>
      <w:ind w:left="440"/>
    </w:pPr>
  </w:style>
  <w:style w:type="paragraph" w:styleId="Quote">
    <w:name w:val="Quote"/>
    <w:basedOn w:val="Normal"/>
    <w:next w:val="Normal"/>
    <w:link w:val="QuoteChar"/>
    <w:uiPriority w:val="29"/>
    <w:qFormat/>
    <w:rsid w:val="00EF7B05"/>
    <w:pPr>
      <w:spacing w:before="120" w:after="120" w:line="259" w:lineRule="auto"/>
      <w:ind w:left="862" w:right="862"/>
      <w:jc w:val="center"/>
    </w:pPr>
    <w:rPr>
      <w:i/>
      <w:iCs/>
      <w:color w:val="404040" w:themeColor="text1" w:themeTint="BF"/>
    </w:rPr>
  </w:style>
  <w:style w:type="character" w:customStyle="1" w:styleId="QuoteChar">
    <w:name w:val="Quote Char"/>
    <w:basedOn w:val="DefaultParagraphFont"/>
    <w:link w:val="Quote"/>
    <w:uiPriority w:val="29"/>
    <w:rsid w:val="00EF7B05"/>
    <w:rPr>
      <w:i/>
      <w:iCs/>
      <w:color w:val="404040" w:themeColor="text1" w:themeTint="BF"/>
    </w:rPr>
  </w:style>
  <w:style w:type="paragraph" w:styleId="FootnoteText">
    <w:name w:val="footnote text"/>
    <w:basedOn w:val="Normal"/>
    <w:link w:val="FootnoteTextChar"/>
    <w:uiPriority w:val="99"/>
    <w:semiHidden/>
    <w:unhideWhenUsed/>
    <w:rsid w:val="00D12F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F9F"/>
    <w:rPr>
      <w:sz w:val="20"/>
      <w:szCs w:val="20"/>
    </w:rPr>
  </w:style>
  <w:style w:type="character" w:styleId="FootnoteReference">
    <w:name w:val="footnote reference"/>
    <w:basedOn w:val="DefaultParagraphFont"/>
    <w:uiPriority w:val="99"/>
    <w:semiHidden/>
    <w:unhideWhenUsed/>
    <w:rsid w:val="00D12F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2036">
      <w:bodyDiv w:val="1"/>
      <w:marLeft w:val="0"/>
      <w:marRight w:val="0"/>
      <w:marTop w:val="0"/>
      <w:marBottom w:val="0"/>
      <w:divBdr>
        <w:top w:val="none" w:sz="0" w:space="0" w:color="auto"/>
        <w:left w:val="none" w:sz="0" w:space="0" w:color="auto"/>
        <w:bottom w:val="none" w:sz="0" w:space="0" w:color="auto"/>
        <w:right w:val="none" w:sz="0" w:space="0" w:color="auto"/>
      </w:divBdr>
    </w:div>
    <w:div w:id="59182522">
      <w:bodyDiv w:val="1"/>
      <w:marLeft w:val="0"/>
      <w:marRight w:val="0"/>
      <w:marTop w:val="0"/>
      <w:marBottom w:val="0"/>
      <w:divBdr>
        <w:top w:val="none" w:sz="0" w:space="0" w:color="auto"/>
        <w:left w:val="none" w:sz="0" w:space="0" w:color="auto"/>
        <w:bottom w:val="none" w:sz="0" w:space="0" w:color="auto"/>
        <w:right w:val="none" w:sz="0" w:space="0" w:color="auto"/>
      </w:divBdr>
    </w:div>
    <w:div w:id="246159492">
      <w:bodyDiv w:val="1"/>
      <w:marLeft w:val="0"/>
      <w:marRight w:val="0"/>
      <w:marTop w:val="0"/>
      <w:marBottom w:val="0"/>
      <w:divBdr>
        <w:top w:val="none" w:sz="0" w:space="0" w:color="auto"/>
        <w:left w:val="none" w:sz="0" w:space="0" w:color="auto"/>
        <w:bottom w:val="none" w:sz="0" w:space="0" w:color="auto"/>
        <w:right w:val="none" w:sz="0" w:space="0" w:color="auto"/>
      </w:divBdr>
    </w:div>
    <w:div w:id="422458176">
      <w:bodyDiv w:val="1"/>
      <w:marLeft w:val="0"/>
      <w:marRight w:val="0"/>
      <w:marTop w:val="0"/>
      <w:marBottom w:val="0"/>
      <w:divBdr>
        <w:top w:val="none" w:sz="0" w:space="0" w:color="auto"/>
        <w:left w:val="none" w:sz="0" w:space="0" w:color="auto"/>
        <w:bottom w:val="none" w:sz="0" w:space="0" w:color="auto"/>
        <w:right w:val="none" w:sz="0" w:space="0" w:color="auto"/>
      </w:divBdr>
    </w:div>
    <w:div w:id="469249750">
      <w:bodyDiv w:val="1"/>
      <w:marLeft w:val="0"/>
      <w:marRight w:val="0"/>
      <w:marTop w:val="0"/>
      <w:marBottom w:val="0"/>
      <w:divBdr>
        <w:top w:val="none" w:sz="0" w:space="0" w:color="auto"/>
        <w:left w:val="none" w:sz="0" w:space="0" w:color="auto"/>
        <w:bottom w:val="none" w:sz="0" w:space="0" w:color="auto"/>
        <w:right w:val="none" w:sz="0" w:space="0" w:color="auto"/>
      </w:divBdr>
    </w:div>
    <w:div w:id="637075869">
      <w:bodyDiv w:val="1"/>
      <w:marLeft w:val="0"/>
      <w:marRight w:val="0"/>
      <w:marTop w:val="0"/>
      <w:marBottom w:val="0"/>
      <w:divBdr>
        <w:top w:val="none" w:sz="0" w:space="0" w:color="auto"/>
        <w:left w:val="none" w:sz="0" w:space="0" w:color="auto"/>
        <w:bottom w:val="none" w:sz="0" w:space="0" w:color="auto"/>
        <w:right w:val="none" w:sz="0" w:space="0" w:color="auto"/>
      </w:divBdr>
    </w:div>
    <w:div w:id="780761901">
      <w:bodyDiv w:val="1"/>
      <w:marLeft w:val="0"/>
      <w:marRight w:val="0"/>
      <w:marTop w:val="0"/>
      <w:marBottom w:val="0"/>
      <w:divBdr>
        <w:top w:val="none" w:sz="0" w:space="0" w:color="auto"/>
        <w:left w:val="none" w:sz="0" w:space="0" w:color="auto"/>
        <w:bottom w:val="none" w:sz="0" w:space="0" w:color="auto"/>
        <w:right w:val="none" w:sz="0" w:space="0" w:color="auto"/>
      </w:divBdr>
    </w:div>
    <w:div w:id="993801371">
      <w:bodyDiv w:val="1"/>
      <w:marLeft w:val="0"/>
      <w:marRight w:val="0"/>
      <w:marTop w:val="0"/>
      <w:marBottom w:val="0"/>
      <w:divBdr>
        <w:top w:val="none" w:sz="0" w:space="0" w:color="auto"/>
        <w:left w:val="none" w:sz="0" w:space="0" w:color="auto"/>
        <w:bottom w:val="none" w:sz="0" w:space="0" w:color="auto"/>
        <w:right w:val="none" w:sz="0" w:space="0" w:color="auto"/>
      </w:divBdr>
    </w:div>
    <w:div w:id="1301617719">
      <w:bodyDiv w:val="1"/>
      <w:marLeft w:val="0"/>
      <w:marRight w:val="0"/>
      <w:marTop w:val="0"/>
      <w:marBottom w:val="0"/>
      <w:divBdr>
        <w:top w:val="none" w:sz="0" w:space="0" w:color="auto"/>
        <w:left w:val="none" w:sz="0" w:space="0" w:color="auto"/>
        <w:bottom w:val="none" w:sz="0" w:space="0" w:color="auto"/>
        <w:right w:val="none" w:sz="0" w:space="0" w:color="auto"/>
      </w:divBdr>
    </w:div>
    <w:div w:id="176121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LWB">
      <a:dk1>
        <a:sysClr val="windowText" lastClr="000000"/>
      </a:dk1>
      <a:lt1>
        <a:sysClr val="window" lastClr="FFFFFF"/>
      </a:lt1>
      <a:dk2>
        <a:srgbClr val="000000"/>
      </a:dk2>
      <a:lt2>
        <a:srgbClr val="FFFFFF"/>
      </a:lt2>
      <a:accent1>
        <a:srgbClr val="4BAD45"/>
      </a:accent1>
      <a:accent2>
        <a:srgbClr val="E44C9A"/>
      </a:accent2>
      <a:accent3>
        <a:srgbClr val="FF7900"/>
      </a:accent3>
      <a:accent4>
        <a:srgbClr val="FFE52B"/>
      </a:accent4>
      <a:accent5>
        <a:srgbClr val="4097DB"/>
      </a:accent5>
      <a:accent6>
        <a:srgbClr val="99C221"/>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13562E3B1F84D9CCF82792B5A94C6" ma:contentTypeVersion="14" ma:contentTypeDescription="Create a new document." ma:contentTypeScope="" ma:versionID="8f3424f33c14bb7da2172275601e9ddf">
  <xsd:schema xmlns:xsd="http://www.w3.org/2001/XMLSchema" xmlns:xs="http://www.w3.org/2001/XMLSchema" xmlns:p="http://schemas.microsoft.com/office/2006/metadata/properties" xmlns:ns2="c0ab93ee-fc7f-46b4-93c8-1dfc7b8e7d4b" xmlns:ns3="7d45ba44-9dee-4c06-b995-9a642c9803f0" targetNamespace="http://schemas.microsoft.com/office/2006/metadata/properties" ma:root="true" ma:fieldsID="47b55f2e8532328eb12b845dd9f282e9" ns2:_="" ns3:_="">
    <xsd:import namespace="c0ab93ee-fc7f-46b4-93c8-1dfc7b8e7d4b"/>
    <xsd:import namespace="7d45ba44-9dee-4c06-b995-9a642c9803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b93ee-fc7f-46b4-93c8-1dfc7b8e7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f2b641-694c-4249-903a-5b58321663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45ba44-9dee-4c06-b995-9a642c9803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b10201-144d-483a-ab17-b36e8a7fa6f7}" ma:internalName="TaxCatchAll" ma:showField="CatchAllData" ma:web="7d45ba44-9dee-4c06-b995-9a642c980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ab93ee-fc7f-46b4-93c8-1dfc7b8e7d4b">
      <Terms xmlns="http://schemas.microsoft.com/office/infopath/2007/PartnerControls"/>
    </lcf76f155ced4ddcb4097134ff3c332f>
    <TaxCatchAll xmlns="7d45ba44-9dee-4c06-b995-9a642c9803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Aus20</b:Tag>
    <b:SourceType>Report</b:SourceType>
    <b:Guid>{4444FB10-3628-48BC-B8AD-220BC75812A0}</b:Guid>
    <b:Author>
      <b:Author>
        <b:Corporate>Australian Institute of Health and Welfare</b:Corporate>
      </b:Author>
    </b:Author>
    <b:Title>People with disability in Australia</b:Title>
    <b:Year>2020</b:Year>
    <b:Publisher>Australian Government</b:Publisher>
    <b:RefOrder>1</b:RefOrder>
  </b:Source>
</b:Sources>
</file>

<file path=customXml/itemProps1.xml><?xml version="1.0" encoding="utf-8"?>
<ds:datastoreItem xmlns:ds="http://schemas.openxmlformats.org/officeDocument/2006/customXml" ds:itemID="{1B18295C-B60D-4959-9BFB-F8E93F444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b93ee-fc7f-46b4-93c8-1dfc7b8e7d4b"/>
    <ds:schemaRef ds:uri="7d45ba44-9dee-4c06-b995-9a642c980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A937C-B637-4728-A5DA-3AA7D5B41C45}">
  <ds:schemaRefs>
    <ds:schemaRef ds:uri="http://schemas.microsoft.com/office/2006/documentManagement/types"/>
    <ds:schemaRef ds:uri="http://schemas.openxmlformats.org/package/2006/metadata/core-properties"/>
    <ds:schemaRef ds:uri="http://purl.org/dc/elements/1.1/"/>
    <ds:schemaRef ds:uri="c0ab93ee-fc7f-46b4-93c8-1dfc7b8e7d4b"/>
    <ds:schemaRef ds:uri="http://schemas.microsoft.com/office/2006/metadata/properties"/>
    <ds:schemaRef ds:uri="http://schemas.microsoft.com/office/infopath/2007/PartnerControls"/>
    <ds:schemaRef ds:uri="http://purl.org/dc/terms/"/>
    <ds:schemaRef ds:uri="7d45ba44-9dee-4c06-b995-9a642c9803f0"/>
    <ds:schemaRef ds:uri="http://www.w3.org/XML/1998/namespace"/>
    <ds:schemaRef ds:uri="http://purl.org/dc/dcmitype/"/>
  </ds:schemaRefs>
</ds:datastoreItem>
</file>

<file path=customXml/itemProps3.xml><?xml version="1.0" encoding="utf-8"?>
<ds:datastoreItem xmlns:ds="http://schemas.openxmlformats.org/officeDocument/2006/customXml" ds:itemID="{773AE300-53F3-4286-9D07-8CE5109556E9}">
  <ds:schemaRefs>
    <ds:schemaRef ds:uri="http://schemas.microsoft.com/sharepoint/v3/contenttype/forms"/>
  </ds:schemaRefs>
</ds:datastoreItem>
</file>

<file path=customXml/itemProps4.xml><?xml version="1.0" encoding="utf-8"?>
<ds:datastoreItem xmlns:ds="http://schemas.openxmlformats.org/officeDocument/2006/customXml" ds:itemID="{CF7A3896-F91B-40A3-AF29-89379FC1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3173</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21218</CharactersWithSpaces>
  <SharedDoc>false</SharedDoc>
  <HLinks>
    <vt:vector size="18" baseType="variant">
      <vt:variant>
        <vt:i4>2293861</vt:i4>
      </vt:variant>
      <vt:variant>
        <vt:i4>6</vt:i4>
      </vt:variant>
      <vt:variant>
        <vt:i4>0</vt:i4>
      </vt:variant>
      <vt:variant>
        <vt:i4>5</vt:i4>
      </vt:variant>
      <vt:variant>
        <vt:lpwstr>https://www.and.org.au/students-jobseekers/start-an-internship/</vt:lpwstr>
      </vt:variant>
      <vt:variant>
        <vt:lpwstr/>
      </vt:variant>
      <vt:variant>
        <vt:i4>2555957</vt:i4>
      </vt:variant>
      <vt:variant>
        <vt:i4>3</vt:i4>
      </vt:variant>
      <vt:variant>
        <vt:i4>0</vt:i4>
      </vt:variant>
      <vt:variant>
        <vt:i4>5</vt:i4>
      </vt:variant>
      <vt:variant>
        <vt:lpwstr>https://www.lwb.org.au/news/dom-finds-his-wings-in-an-inclusive-workplace/</vt:lpwstr>
      </vt:variant>
      <vt:variant>
        <vt:lpwstr/>
      </vt:variant>
      <vt:variant>
        <vt:i4>2162732</vt:i4>
      </vt:variant>
      <vt:variant>
        <vt:i4>0</vt:i4>
      </vt:variant>
      <vt:variant>
        <vt:i4>0</vt:i4>
      </vt:variant>
      <vt:variant>
        <vt:i4>5</vt:i4>
      </vt:variant>
      <vt:variant>
        <vt:lpwstr>https://www.and.org.au/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Ashleigh Sternes</cp:lastModifiedBy>
  <cp:revision>4</cp:revision>
  <cp:lastPrinted>2022-09-01T00:49:00Z</cp:lastPrinted>
  <dcterms:created xsi:type="dcterms:W3CDTF">2022-10-07T04:54:00Z</dcterms:created>
  <dcterms:modified xsi:type="dcterms:W3CDTF">2022-10-12T01:16:00Z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0x010100E8F13562E3B1F84D9CCF82792B5A94C6</vt:lpwstr>
  </property>
  <property fmtid="{D5CDD505-2E9C-101B-9397-08002B2CF9AE}" pid="3" name="MediaServiceImageTags">
    <vt:lpwstr/>
  </property>
</Properties>
</file>